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C4" w:rsidRDefault="00EA7CC4" w:rsidP="00EA7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28 декабря 2015 г. N 40314</w:t>
      </w:r>
    </w:p>
    <w:p w:rsidR="00EA7CC4" w:rsidRDefault="00EA7CC4" w:rsidP="00EA7CC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A7CC4" w:rsidRDefault="00EA7CC4" w:rsidP="00EA7C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A7CC4" w:rsidRDefault="00EA7CC4" w:rsidP="00EA7C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МИНИСТЕРСТВО СВЯЗИ И МАССОВЫХ КОММУНИКАЦИЙ</w:t>
      </w:r>
    </w:p>
    <w:p w:rsidR="00EA7CC4" w:rsidRDefault="00EA7CC4" w:rsidP="00EA7C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EA7CC4" w:rsidRDefault="00EA7CC4" w:rsidP="00EA7C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A7CC4" w:rsidRDefault="00EA7CC4" w:rsidP="00EA7C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EA7CC4" w:rsidRDefault="00EA7CC4" w:rsidP="00EA7C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27 ноября 2015 г. N 466</w:t>
      </w:r>
    </w:p>
    <w:p w:rsidR="00EA7CC4" w:rsidRDefault="00EA7CC4" w:rsidP="00EA7C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A7CC4" w:rsidRDefault="00EA7CC4" w:rsidP="00EA7C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</w:t>
      </w:r>
    </w:p>
    <w:p w:rsidR="00EA7CC4" w:rsidRDefault="00EA7CC4" w:rsidP="00EA7C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МЕТОДИКУ РАСЧЕТА РАЗМЕРОВ РАЗОВОЙ ПЛАТЫ</w:t>
      </w:r>
    </w:p>
    <w:p w:rsidR="00EA7CC4" w:rsidRDefault="00EA7CC4" w:rsidP="00EA7C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ЕЖЕГОДНОЙ ПЛАТЫ ЗА ИСПОЛЬЗОВАНИЕ В РОССИЙСКОЙ ФЕДЕРАЦИИ</w:t>
      </w:r>
    </w:p>
    <w:p w:rsidR="00EA7CC4" w:rsidRDefault="00EA7CC4" w:rsidP="00EA7C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РАДИОЧАСТОТНОГО СПЕКТРА,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УТВЕРЖДЕННУЮ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ПРИКАЗОМ МИНИСТЕРСТВА</w:t>
      </w:r>
    </w:p>
    <w:p w:rsidR="00EA7CC4" w:rsidRDefault="00EA7CC4" w:rsidP="00EA7C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СВЯЗИ И МАССОВЫХ КОММУНИКАЦИЙ РОССИЙСКОЙ ФЕДЕРАЦИИ</w:t>
      </w:r>
    </w:p>
    <w:p w:rsidR="00EA7CC4" w:rsidRDefault="00EA7CC4" w:rsidP="00EA7C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30.06.2011 N 164</w:t>
      </w:r>
    </w:p>
    <w:p w:rsidR="00EA7CC4" w:rsidRDefault="00EA7CC4" w:rsidP="00EA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7CC4" w:rsidRDefault="00EA7CC4" w:rsidP="00EA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подпунктом 5.2.4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</w:t>
      </w:r>
      <w:proofErr w:type="gramEnd"/>
      <w:r>
        <w:rPr>
          <w:rFonts w:ascii="Arial" w:hAnsi="Arial" w:cs="Arial"/>
          <w:sz w:val="20"/>
          <w:szCs w:val="20"/>
        </w:rPr>
        <w:t xml:space="preserve"> N 33, ст. 4088; 2010, N 13, ст. 1502; N 26, ст. 3350; N 30, ст. 4099; N 31, ст. 4251; 2011, N 2, ст. 338; N 3, ст. 542; N 6, ст. 888; N 14, ст. 1935; N 21, ст. 2965; N 44, ст. 6272; N 49, ст. 7283; </w:t>
      </w:r>
      <w:proofErr w:type="gramStart"/>
      <w:r>
        <w:rPr>
          <w:rFonts w:ascii="Arial" w:hAnsi="Arial" w:cs="Arial"/>
          <w:sz w:val="20"/>
          <w:szCs w:val="20"/>
        </w:rPr>
        <w:t>2012, N 20, ст. 2540; N 37, ст. 5001; N 39, ст. 5270; N 46, ст. 6347; 2013, N 13, ст. 1568, 1569; N 33, ст. 4386; N 45, ст. 5822; 2014, N 30, ст. 4305; N 31, ст. 4414; N 47, ст. 6554; 2015, N 2, ст. 491) приказываю:</w:t>
      </w:r>
      <w:proofErr w:type="gramEnd"/>
    </w:p>
    <w:p w:rsidR="00EA7CC4" w:rsidRDefault="00EA7CC4" w:rsidP="00EA7C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r:id="rId6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Пункт 8</w:t>
        </w:r>
      </w:hyperlink>
      <w:r>
        <w:rPr>
          <w:rFonts w:ascii="Arial" w:hAnsi="Arial" w:cs="Arial"/>
          <w:sz w:val="20"/>
          <w:szCs w:val="20"/>
        </w:rPr>
        <w:t xml:space="preserve"> Методики расчета размеров разовой платы и ежегодной платы за использование в Российской Федерации радиочастотного спектра, утвержденной приказом Министерства связи и массовых коммуникаций Российской Федерации от 30.06.2011 N 164 (зарегистрирован в Министерстве юстиции Российской Федерации 26 сентября 2011 г., регистрационный N 21888) с изменениями, внесенными приказами Министерства связи и массовых коммуникаций Российской Федерации от 22.12.2011 N 352 (зарегистрирован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Министерстве юстиции Российской Федерации 30 января 2012 г., регистрационный N 23052), от 20.04.2012 N 121 (зарегистрирован в Министерстве юстиции Российской Федерации 27 апреля 2012 г., регистрационный N 23961), от 4 сентября 2014 г. N 279 (зарегистрирован в Министерстве юстиции Российской Федерации 11 сентября 2014 г., регистрационный N 34031) и от 5 декабря 2014 г. N 449 (зарегистрирован в Министерстве юстиции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22 декабря 2014 г., регистрационный N 35332), изложить в следующей редакции:</w:t>
      </w:r>
      <w:proofErr w:type="gramEnd"/>
    </w:p>
    <w:p w:rsidR="00EA7CC4" w:rsidRDefault="00EA7CC4" w:rsidP="00EA7C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"8. Расчет количества используемых радиочастот (радиочастотных каналов) для </w:t>
      </w:r>
      <w:proofErr w:type="spellStart"/>
      <w:r>
        <w:rPr>
          <w:rFonts w:ascii="Arial" w:hAnsi="Arial" w:cs="Arial"/>
          <w:sz w:val="20"/>
          <w:szCs w:val="20"/>
        </w:rPr>
        <w:t>радиотехнологий</w:t>
      </w:r>
      <w:proofErr w:type="spellEnd"/>
      <w:r>
        <w:rPr>
          <w:rFonts w:ascii="Arial" w:hAnsi="Arial" w:cs="Arial"/>
          <w:sz w:val="20"/>
          <w:szCs w:val="20"/>
        </w:rPr>
        <w:t xml:space="preserve"> сотовой связи осуществляется по каждой полосе радиочастот, выделенной решением ГКРЧ конкретному пользователю радиочастотного спектра или указанной в лицензии применительно к каждому субъекту (части субъекта) Российской Федерации, указанному в решении ГКРЧ или лицензии.</w:t>
      </w:r>
    </w:p>
    <w:p w:rsidR="00EA7CC4" w:rsidRDefault="00EA7CC4" w:rsidP="00EA7C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случае, когда в решении ГКРЧ или лицензии пользователю выделена полоса радиочастот на часть субъекта Российской Федерации, расчет количества используемых радиочастот (радиочастотных каналов) осуществляется только применительно к части субъекта Российской Федерации.</w:t>
      </w:r>
    </w:p>
    <w:p w:rsidR="00EA7CC4" w:rsidRDefault="00EA7CC4" w:rsidP="00EA7C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случае, когда пользователям для применения </w:t>
      </w:r>
      <w:proofErr w:type="spellStart"/>
      <w:r>
        <w:rPr>
          <w:rFonts w:ascii="Arial" w:hAnsi="Arial" w:cs="Arial"/>
          <w:sz w:val="20"/>
          <w:szCs w:val="20"/>
        </w:rPr>
        <w:t>радиотехнологий</w:t>
      </w:r>
      <w:proofErr w:type="spellEnd"/>
      <w:r>
        <w:rPr>
          <w:rFonts w:ascii="Arial" w:hAnsi="Arial" w:cs="Arial"/>
          <w:sz w:val="20"/>
          <w:szCs w:val="20"/>
        </w:rPr>
        <w:t xml:space="preserve"> сотовой связи выделена общая полоса радиочастот (в том числе для совместного использования) на основании решений ГКРЧ, принятых в отношении неопределенного круга (либо нескольких) лиц, при расчете разовой платы и ежегодной платы для пользователя радиочастотным спектром учитываются только распределенные этому пользователю полосы радиочастот в соответствии с распределением полос радиочастот (радиочастотных каналов) на территории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Федерации, утвержденным решением ГКРЧ, а в случае отсутствия такого распределения для используемых полос радиочастот - только полосы радиочастот, выделенные решением ГКРЧ конкретному пользователю радиочастотного спектра или указанные в лицензии применительно к каждому субъекту (части субъекта) Российской Федерации, указанному в решении ГКРЧ или лицензии.</w:t>
      </w:r>
    </w:p>
    <w:p w:rsidR="00EA7CC4" w:rsidRDefault="00EA7CC4" w:rsidP="00EA7C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расчете разовой платы и ежегодной платы для применения </w:t>
      </w:r>
      <w:proofErr w:type="spellStart"/>
      <w:r>
        <w:rPr>
          <w:rFonts w:ascii="Arial" w:hAnsi="Arial" w:cs="Arial"/>
          <w:sz w:val="20"/>
          <w:szCs w:val="20"/>
        </w:rPr>
        <w:t>радиотехнологий</w:t>
      </w:r>
      <w:proofErr w:type="spellEnd"/>
      <w:r>
        <w:rPr>
          <w:rFonts w:ascii="Arial" w:hAnsi="Arial" w:cs="Arial"/>
          <w:sz w:val="20"/>
          <w:szCs w:val="20"/>
        </w:rPr>
        <w:t xml:space="preserve"> сотовой связи в полосах радиочастот 880 - 890 МГц и 925 - 935 МГц учитывается количество используемых радиочастот (радиочастотных каналов), исходя из суммарной ширины полос неповторяющихся радиочастотных каналов, присвоенных пользователю, применительно к каждому субъекту (части субъекта) Российской Федерации.</w:t>
      </w:r>
    </w:p>
    <w:p w:rsidR="00EA7CC4" w:rsidRDefault="00EA7CC4" w:rsidP="00EA7C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Расчет количества используемых радиочастот (радиочастотных каналов) для иных технологий осуществляется в соответствии с выданными разрешениями на их использование для каждого места установки РЭС с учетом его географических координат путем суммирования количества радиочастот (радиочастотных каналов), используемых для передачи и (или) приема радиоизлучений.</w:t>
      </w:r>
    </w:p>
    <w:p w:rsidR="00EA7CC4" w:rsidRDefault="00EA7CC4" w:rsidP="00EA7C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для приема и передачи радиоизлучения используется равная по значению радиочастота, то при расчете коэффициента, учитывающего количество используемых радиочастот (радиочастотных каналов), значение N для данного номинала радиочастоты принимается </w:t>
      </w:r>
      <w:proofErr w:type="gramStart"/>
      <w:r>
        <w:rPr>
          <w:rFonts w:ascii="Arial" w:hAnsi="Arial" w:cs="Arial"/>
          <w:sz w:val="20"/>
          <w:szCs w:val="20"/>
        </w:rPr>
        <w:t>равным</w:t>
      </w:r>
      <w:proofErr w:type="gramEnd"/>
      <w:r>
        <w:rPr>
          <w:rFonts w:ascii="Arial" w:hAnsi="Arial" w:cs="Arial"/>
          <w:sz w:val="20"/>
          <w:szCs w:val="20"/>
        </w:rPr>
        <w:t xml:space="preserve"> единице.</w:t>
      </w:r>
    </w:p>
    <w:p w:rsidR="00EA7CC4" w:rsidRDefault="00EA7CC4" w:rsidP="00EA7C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Радиочастоты (радиочастотные каналы), рекомендованные для переназначения, при расчете платы по разрешению не учитываются.</w:t>
      </w:r>
    </w:p>
    <w:p w:rsidR="00EA7CC4" w:rsidRDefault="00EA7CC4" w:rsidP="00EA7C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расчете платы по разрешению, в котором определены рекомендованные для переназначения радиочастоты (радиочастотные каналы), коэффициент рассчитывается как сумма количества всех номиналов радиочастот (в том числе и повторяющихся), указанных в таблице с частотно-территориальном планом разрешения.</w:t>
      </w:r>
      <w:proofErr w:type="gramEnd"/>
    </w:p>
    <w:p w:rsidR="00EA7CC4" w:rsidRDefault="00EA7CC4" w:rsidP="00EA7C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указания в частотно-территориальном плане разрешения для РЭС сухопутной подвижной службы абонентских станций (носимых, возимых) в зоне действия базовых станций, расчет КЧР для таких абонентских станций не производится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EA7CC4" w:rsidRDefault="00EA7CC4" w:rsidP="00EA7C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EA7CC4" w:rsidRDefault="00EA7CC4" w:rsidP="00EA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7CC4" w:rsidRDefault="00EA7CC4" w:rsidP="00EA7C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EA7CC4" w:rsidRDefault="00EA7CC4" w:rsidP="00EA7C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Н.А.НИКИФОРОВ</w:t>
      </w:r>
    </w:p>
    <w:p w:rsidR="00CB3ABC" w:rsidRDefault="00CB3ABC"/>
    <w:sectPr w:rsidR="00CB3ABC" w:rsidSect="0092270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C4"/>
    <w:rsid w:val="00CB3ABC"/>
    <w:rsid w:val="00EA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D54FE6C921AD885821268AB5AD28709B994D5CD9D2417AFAF8EE19ADEDF50EEFF43CBDDBCF882E6683E08D4EEAE13261E3573G6hCL" TargetMode="External"/><Relationship Id="rId5" Type="http://schemas.openxmlformats.org/officeDocument/2006/relationships/hyperlink" Target="consultantplus://offline/ref=DD7D54FE6C921AD885821268AB5AD2870BBB99DEC29B2417AFAF8EE19ADEDF50EEFF43CDD4B7ACD0A636675893A5A3113B02357272483AFEGEh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Алена Михайловна</dc:creator>
  <cp:lastModifiedBy>Белякова Алена Михайловна</cp:lastModifiedBy>
  <cp:revision>1</cp:revision>
  <dcterms:created xsi:type="dcterms:W3CDTF">2020-03-13T11:33:00Z</dcterms:created>
  <dcterms:modified xsi:type="dcterms:W3CDTF">2020-03-13T11:36:00Z</dcterms:modified>
</cp:coreProperties>
</file>