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7E" w:rsidRDefault="00351B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1B7E" w:rsidRDefault="00351B7E">
      <w:pPr>
        <w:pStyle w:val="ConsPlusNormal"/>
        <w:jc w:val="both"/>
        <w:outlineLvl w:val="0"/>
      </w:pPr>
    </w:p>
    <w:p w:rsidR="00351B7E" w:rsidRDefault="00351B7E">
      <w:pPr>
        <w:pStyle w:val="ConsPlusNormal"/>
        <w:outlineLvl w:val="0"/>
      </w:pPr>
      <w:r>
        <w:t>Зарегистрировано в Минюсте России 18 августа 2005 г. N 6916</w:t>
      </w:r>
    </w:p>
    <w:p w:rsidR="00351B7E" w:rsidRDefault="00351B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B7E" w:rsidRDefault="00351B7E">
      <w:pPr>
        <w:pStyle w:val="ConsPlusNormal"/>
        <w:jc w:val="center"/>
      </w:pPr>
    </w:p>
    <w:p w:rsidR="00351B7E" w:rsidRDefault="00351B7E">
      <w:pPr>
        <w:pStyle w:val="ConsPlusTitle"/>
        <w:jc w:val="center"/>
      </w:pPr>
      <w:r>
        <w:t>МИНИСТЕРСТВО ИНФОРМАЦИОННЫХ ТЕХНОЛОГИЙ И СВЯЗИ</w:t>
      </w:r>
    </w:p>
    <w:p w:rsidR="00351B7E" w:rsidRDefault="00351B7E">
      <w:pPr>
        <w:pStyle w:val="ConsPlusTitle"/>
        <w:jc w:val="center"/>
      </w:pPr>
      <w:r>
        <w:t>РОССИЙСКОЙ ФЕДЕРАЦИИ</w:t>
      </w:r>
    </w:p>
    <w:p w:rsidR="00351B7E" w:rsidRDefault="00351B7E">
      <w:pPr>
        <w:pStyle w:val="ConsPlusTitle"/>
        <w:jc w:val="center"/>
      </w:pPr>
    </w:p>
    <w:p w:rsidR="00351B7E" w:rsidRDefault="00351B7E">
      <w:pPr>
        <w:pStyle w:val="ConsPlusTitle"/>
        <w:jc w:val="center"/>
      </w:pPr>
      <w:r>
        <w:t>ПРИКАЗ</w:t>
      </w:r>
    </w:p>
    <w:p w:rsidR="00351B7E" w:rsidRDefault="00351B7E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августа 2005 г. N 97</w:t>
      </w:r>
    </w:p>
    <w:p w:rsidR="00351B7E" w:rsidRDefault="00351B7E">
      <w:pPr>
        <w:pStyle w:val="ConsPlusTitle"/>
        <w:jc w:val="center"/>
      </w:pPr>
    </w:p>
    <w:p w:rsidR="00351B7E" w:rsidRDefault="00351B7E">
      <w:pPr>
        <w:pStyle w:val="ConsPlusTitle"/>
        <w:jc w:val="center"/>
      </w:pPr>
      <w:r>
        <w:t>ОБ УТВЕРЖДЕНИИ ТРЕБОВАНИЙ</w:t>
      </w:r>
    </w:p>
    <w:p w:rsidR="00351B7E" w:rsidRDefault="00351B7E">
      <w:pPr>
        <w:pStyle w:val="ConsPlusTitle"/>
        <w:jc w:val="center"/>
      </w:pPr>
      <w:r>
        <w:t>К ПОСТРОЕНИЮ ТЕЛЕФОННОЙ СЕТИ СВЯЗИ ОБЩЕГО ПОЛЬЗОВАНИЯ</w:t>
      </w:r>
    </w:p>
    <w:p w:rsidR="00351B7E" w:rsidRDefault="00351B7E">
      <w:pPr>
        <w:pStyle w:val="ConsPlusNormal"/>
        <w:jc w:val="center"/>
      </w:pPr>
    </w:p>
    <w:p w:rsidR="00351B7E" w:rsidRDefault="00351B7E">
      <w:pPr>
        <w:pStyle w:val="ConsPlusNormal"/>
        <w:jc w:val="center"/>
      </w:pPr>
      <w:r>
        <w:t>Список изменяющих документов</w:t>
      </w:r>
    </w:p>
    <w:p w:rsidR="00351B7E" w:rsidRDefault="00351B7E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Приказов Мининформсвязи России от 21.02.2006 </w:t>
      </w:r>
      <w:hyperlink r:id="rId5" w:history="1">
        <w:r>
          <w:rPr>
            <w:color w:val="0000FF"/>
          </w:rPr>
          <w:t>N 17</w:t>
        </w:r>
      </w:hyperlink>
      <w:r>
        <w:t>,</w:t>
      </w:r>
    </w:p>
    <w:p w:rsidR="00351B7E" w:rsidRDefault="00351B7E">
      <w:pPr>
        <w:pStyle w:val="ConsPlusNormal"/>
        <w:jc w:val="center"/>
      </w:pPr>
      <w:proofErr w:type="gramStart"/>
      <w:r>
        <w:t>от</w:t>
      </w:r>
      <w:proofErr w:type="gramEnd"/>
      <w:r>
        <w:t xml:space="preserve"> 17.11.2006 </w:t>
      </w:r>
      <w:hyperlink r:id="rId6" w:history="1">
        <w:r>
          <w:rPr>
            <w:color w:val="0000FF"/>
          </w:rPr>
          <w:t>N 143</w:t>
        </w:r>
      </w:hyperlink>
      <w:r>
        <w:t xml:space="preserve">, Минкомсвязи России от 06.12.2012 </w:t>
      </w:r>
      <w:hyperlink r:id="rId7" w:history="1">
        <w:r>
          <w:rPr>
            <w:color w:val="0000FF"/>
          </w:rPr>
          <w:t>N 284</w:t>
        </w:r>
      </w:hyperlink>
      <w:r>
        <w:t>,</w:t>
      </w:r>
    </w:p>
    <w:p w:rsidR="00351B7E" w:rsidRDefault="00351B7E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25.02.2015 </w:t>
      </w:r>
      <w:hyperlink r:id="rId8" w:history="1">
        <w:r>
          <w:rPr>
            <w:color w:val="0000FF"/>
          </w:rPr>
          <w:t>N 56</w:t>
        </w:r>
      </w:hyperlink>
      <w:r>
        <w:t xml:space="preserve">, от 20.10.2015 </w:t>
      </w:r>
      <w:hyperlink r:id="rId9" w:history="1">
        <w:r>
          <w:rPr>
            <w:color w:val="0000FF"/>
          </w:rPr>
          <w:t>N 411</w:t>
        </w:r>
      </w:hyperlink>
      <w:r>
        <w:t>)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</w:pPr>
      <w:r>
        <w:t xml:space="preserve">В целях реализации требований пункта 2 </w:t>
      </w:r>
      <w:hyperlink r:id="rId10" w:history="1">
        <w:r>
          <w:rPr>
            <w:color w:val="0000FF"/>
          </w:rPr>
          <w:t>статьи 12</w:t>
        </w:r>
      </w:hyperlink>
      <w: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351B7E" w:rsidRDefault="00351B7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построению телефонной сети связи общего пользования.</w:t>
      </w:r>
    </w:p>
    <w:p w:rsidR="00351B7E" w:rsidRDefault="00351B7E">
      <w:pPr>
        <w:pStyle w:val="ConsPlusNormal"/>
        <w:ind w:firstLine="540"/>
        <w:jc w:val="both"/>
      </w:pPr>
      <w:r>
        <w:t xml:space="preserve">2. Ввести в действие прилагаемые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построению телефонной сети связи общего пользования с 1 января 2006 года.</w:t>
      </w:r>
    </w:p>
    <w:p w:rsidR="00351B7E" w:rsidRDefault="00351B7E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Минюст России.</w:t>
      </w:r>
    </w:p>
    <w:p w:rsidR="00351B7E" w:rsidRDefault="00351B7E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jc w:val="right"/>
      </w:pPr>
      <w:r>
        <w:t>Министр</w:t>
      </w:r>
    </w:p>
    <w:p w:rsidR="00351B7E" w:rsidRDefault="00351B7E">
      <w:pPr>
        <w:pStyle w:val="ConsPlusNormal"/>
        <w:jc w:val="right"/>
      </w:pPr>
      <w:r>
        <w:t>Л.Д.РЕЙМАН</w:t>
      </w:r>
    </w:p>
    <w:p w:rsidR="00351B7E" w:rsidRDefault="00351B7E">
      <w:pPr>
        <w:pStyle w:val="ConsPlusNormal"/>
        <w:jc w:val="right"/>
      </w:pPr>
    </w:p>
    <w:p w:rsidR="00351B7E" w:rsidRDefault="00351B7E">
      <w:pPr>
        <w:pStyle w:val="ConsPlusNormal"/>
        <w:jc w:val="right"/>
      </w:pPr>
    </w:p>
    <w:p w:rsidR="00351B7E" w:rsidRDefault="00351B7E">
      <w:pPr>
        <w:pStyle w:val="ConsPlusNormal"/>
        <w:jc w:val="right"/>
      </w:pPr>
    </w:p>
    <w:p w:rsidR="00351B7E" w:rsidRDefault="00351B7E">
      <w:pPr>
        <w:pStyle w:val="ConsPlusNormal"/>
        <w:jc w:val="right"/>
      </w:pPr>
    </w:p>
    <w:p w:rsidR="00351B7E" w:rsidRDefault="00351B7E">
      <w:pPr>
        <w:pStyle w:val="ConsPlusNormal"/>
        <w:jc w:val="right"/>
      </w:pPr>
    </w:p>
    <w:p w:rsidR="00351B7E" w:rsidRDefault="00351B7E">
      <w:pPr>
        <w:pStyle w:val="ConsPlusNormal"/>
        <w:jc w:val="right"/>
        <w:outlineLvl w:val="0"/>
      </w:pPr>
      <w:r>
        <w:t>Приложение</w:t>
      </w:r>
    </w:p>
    <w:p w:rsidR="00351B7E" w:rsidRDefault="00351B7E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</w:t>
      </w:r>
    </w:p>
    <w:p w:rsidR="00351B7E" w:rsidRDefault="00351B7E">
      <w:pPr>
        <w:pStyle w:val="ConsPlusNormal"/>
        <w:jc w:val="right"/>
      </w:pPr>
      <w:r>
        <w:t>Мининформсвязи России</w:t>
      </w:r>
    </w:p>
    <w:p w:rsidR="00351B7E" w:rsidRDefault="00351B7E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08.08.2005 N 97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Title"/>
        <w:jc w:val="center"/>
      </w:pPr>
      <w:bookmarkStart w:id="0" w:name="P36"/>
      <w:bookmarkEnd w:id="0"/>
      <w:r>
        <w:t>ТРЕБОВАНИЯ</w:t>
      </w:r>
    </w:p>
    <w:p w:rsidR="00351B7E" w:rsidRDefault="00351B7E">
      <w:pPr>
        <w:pStyle w:val="ConsPlusTitle"/>
        <w:jc w:val="center"/>
      </w:pPr>
      <w:r>
        <w:t>К ПОСТРОЕНИЮ ТЕЛЕФОННОЙ СЕТИ СВЯЗИ ОБЩЕГО ПОЛЬЗОВАНИЯ</w:t>
      </w:r>
    </w:p>
    <w:p w:rsidR="00351B7E" w:rsidRDefault="00351B7E">
      <w:pPr>
        <w:pStyle w:val="ConsPlusNormal"/>
        <w:jc w:val="center"/>
      </w:pPr>
    </w:p>
    <w:p w:rsidR="00351B7E" w:rsidRDefault="00351B7E">
      <w:pPr>
        <w:pStyle w:val="ConsPlusNormal"/>
        <w:jc w:val="center"/>
      </w:pPr>
      <w:r>
        <w:t>Список изменяющих документов</w:t>
      </w:r>
    </w:p>
    <w:p w:rsidR="00351B7E" w:rsidRDefault="00351B7E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Приказов Минкомсвязи России от 06.12.2012 </w:t>
      </w:r>
      <w:hyperlink r:id="rId11" w:history="1">
        <w:r>
          <w:rPr>
            <w:color w:val="0000FF"/>
          </w:rPr>
          <w:t>N 284</w:t>
        </w:r>
      </w:hyperlink>
      <w:r>
        <w:t>,</w:t>
      </w:r>
    </w:p>
    <w:p w:rsidR="00351B7E" w:rsidRDefault="00351B7E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25.02.2015 </w:t>
      </w:r>
      <w:hyperlink r:id="rId12" w:history="1">
        <w:r>
          <w:rPr>
            <w:color w:val="0000FF"/>
          </w:rPr>
          <w:t>N 56</w:t>
        </w:r>
      </w:hyperlink>
      <w:r>
        <w:t xml:space="preserve">, от 20.10.2015 </w:t>
      </w:r>
      <w:hyperlink r:id="rId13" w:history="1">
        <w:r>
          <w:rPr>
            <w:color w:val="0000FF"/>
          </w:rPr>
          <w:t>N 411</w:t>
        </w:r>
      </w:hyperlink>
      <w:r>
        <w:t>)</w:t>
      </w:r>
    </w:p>
    <w:p w:rsidR="00351B7E" w:rsidRDefault="00351B7E">
      <w:pPr>
        <w:pStyle w:val="ConsPlusNormal"/>
        <w:jc w:val="center"/>
      </w:pPr>
    </w:p>
    <w:p w:rsidR="00351B7E" w:rsidRDefault="00351B7E">
      <w:pPr>
        <w:pStyle w:val="ConsPlusNormal"/>
        <w:ind w:firstLine="540"/>
        <w:jc w:val="both"/>
        <w:outlineLvl w:val="1"/>
      </w:pPr>
      <w:r>
        <w:t>I. Общие требования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</w:pPr>
      <w:r>
        <w:t>1. Узлы связи и точки присоединения, входящие в состав телефонной сети связи общего пользования, размещаются на территории Российской Федерации.</w:t>
      </w:r>
    </w:p>
    <w:p w:rsidR="00351B7E" w:rsidRDefault="00351B7E">
      <w:pPr>
        <w:pStyle w:val="ConsPlusNormal"/>
        <w:ind w:firstLine="540"/>
        <w:jc w:val="both"/>
      </w:pPr>
      <w:r>
        <w:t xml:space="preserve">Указанное требование не распространяется на точки присоединения, используемые для </w:t>
      </w:r>
      <w:r>
        <w:lastRenderedPageBreak/>
        <w:t>организации присоединения сетей междугородной и международной телефонной связи к сетям связи других государств.</w:t>
      </w:r>
    </w:p>
    <w:p w:rsidR="00351B7E" w:rsidRDefault="00351B7E">
      <w:pPr>
        <w:pStyle w:val="ConsPlusNormal"/>
        <w:ind w:firstLine="540"/>
        <w:jc w:val="both"/>
      </w:pPr>
      <w:r>
        <w:t>2. Средства связи, входящие в состав телефонной сети связи общего пользования, соединяются между собой линиями связи, в том числе с использованием оборудования коммутации и маршрутизации пакетов информации, сети (сетей) передачи данных.</w:t>
      </w:r>
    </w:p>
    <w:p w:rsidR="00351B7E" w:rsidRDefault="00351B7E">
      <w:pPr>
        <w:pStyle w:val="ConsPlusNormal"/>
        <w:ind w:firstLine="540"/>
        <w:jc w:val="both"/>
      </w:pPr>
      <w:r>
        <w:t>3. Построение телефонной сети связи общего пользования может осуществляться с использованием узлов связи, средства связи которых территориально удалены друг от друга, в том числе располагаются на территории различных муниципальных образований или различных субъектов Российской Федерации.</w:t>
      </w:r>
    </w:p>
    <w:p w:rsidR="00351B7E" w:rsidRDefault="00351B7E">
      <w:pPr>
        <w:pStyle w:val="ConsPlusNormal"/>
        <w:ind w:firstLine="540"/>
        <w:jc w:val="both"/>
      </w:pPr>
      <w:r>
        <w:t>Требования в части размещения узла связи считаются выполненными при наличии в соответствующем муниципальном образовании или субъекте Российской Федерации средства связи (шлюза), управляемого узлом связи.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Минкомсвязи России от 20.10.2015 N 411)</w:t>
      </w:r>
    </w:p>
    <w:p w:rsidR="00351B7E" w:rsidRDefault="00351B7E">
      <w:pPr>
        <w:pStyle w:val="ConsPlusNormal"/>
        <w:ind w:firstLine="540"/>
        <w:jc w:val="both"/>
      </w:pPr>
      <w:r>
        <w:t>4. Допускается построение комбинированного узла связи, средства связи которого совмещают функции оборудования систем коммутации узлов сетей фиксированной (междугородной и международной, зоновой, местной) телефонной связи или узлов сетей подвижной радиотелефонной связи и (или) узла (узлов) сетей фиксированной (междугородной и международной, зоновой, местной) телефонной связи.</w:t>
      </w:r>
    </w:p>
    <w:p w:rsidR="00351B7E" w:rsidRDefault="00351B7E">
      <w:pPr>
        <w:pStyle w:val="ConsPlusNormal"/>
        <w:ind w:firstLine="540"/>
        <w:jc w:val="both"/>
      </w:pPr>
      <w:r>
        <w:t>5. Допускается построение сети связи с использованием средств связи другой сети связи, а также совместное использование средств связи операторами связи по договорам между операторами связи с разграничением зон ответственности.</w:t>
      </w:r>
    </w:p>
    <w:p w:rsidR="00351B7E" w:rsidRDefault="00351B7E">
      <w:pPr>
        <w:pStyle w:val="ConsPlusNormal"/>
        <w:ind w:firstLine="540"/>
        <w:jc w:val="both"/>
      </w:pPr>
      <w:r>
        <w:t>6. В целях обеспечения бесперебойного функционирования средств связи, входящих в состав узлов связи, точек присоединения сети связи, базовых станций фиксированного абонентского доступа, а также базовых станций сети подвижной радиотелефонной связи и сети подвижной радиосвязи, используются резервные автономные источники питания, обеспечивающие при нарушении внешнего электроснабжения функционирование указанных средств связи в составе сети связи не менее 4 часов при нагрузке, соответствующей часу наибольшей нагрузки.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  <w:outlineLvl w:val="1"/>
      </w:pPr>
      <w:r>
        <w:t>II. Требования к построению сети междугородной и международной телефонной связи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</w:pPr>
      <w:r>
        <w:t>7. Транзитные международные узлы связи размещаются не менее чем в двух федеральных округах европейской части и не менее чем в двух федеральных округах азиатской части Российской Федерации.</w:t>
      </w:r>
    </w:p>
    <w:p w:rsidR="00351B7E" w:rsidRDefault="00351B7E">
      <w:pPr>
        <w:pStyle w:val="ConsPlusNormal"/>
        <w:ind w:firstLine="540"/>
        <w:jc w:val="both"/>
      </w:pPr>
      <w:r>
        <w:t>8. Все транзитные международные узлы связи являются смежными.</w:t>
      </w:r>
    </w:p>
    <w:p w:rsidR="00351B7E" w:rsidRDefault="00351B7E">
      <w:pPr>
        <w:pStyle w:val="ConsPlusNormal"/>
        <w:ind w:firstLine="540"/>
        <w:jc w:val="both"/>
      </w:pPr>
      <w:r>
        <w:t>9. Каждый транзитный международный узел связи является смежным с узлом (узлами) связи сети связи иностранного государства.</w:t>
      </w:r>
    </w:p>
    <w:p w:rsidR="00351B7E" w:rsidRDefault="00351B7E">
      <w:pPr>
        <w:pStyle w:val="ConsPlusNormal"/>
        <w:ind w:firstLine="540"/>
        <w:jc w:val="both"/>
      </w:pPr>
      <w:r>
        <w:t xml:space="preserve">10. В каждом федеральном округе размещается транзитный междугородный узел связи, связанный линиями связи, не использующими общие линии передачи и физические цепи (далее - независимые линии связи), не менее чем с двумя транзитными международными узлами связи и являющийся смежным с шестью (по одному из каждого федерального округа) транзитными междугородными узлами связи. В пределах территории, включающей Южный федеральный округ, </w:t>
      </w:r>
      <w:proofErr w:type="gramStart"/>
      <w:r>
        <w:t>Северо-Кавказский</w:t>
      </w:r>
      <w:proofErr w:type="gramEnd"/>
      <w:r>
        <w:t xml:space="preserve"> федеральный округ и Крымский федеральный округ, допускается размещать один такой узел связи.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Минкомсвязи России от 25.02.2015 N 56)</w:t>
      </w:r>
    </w:p>
    <w:p w:rsidR="00351B7E" w:rsidRDefault="00351B7E">
      <w:pPr>
        <w:pStyle w:val="ConsPlusNormal"/>
        <w:ind w:firstLine="540"/>
        <w:jc w:val="both"/>
      </w:pPr>
      <w:r>
        <w:t>11. В случае наличия в одном федеральном округе двух и более транзитных междугородных узлов связи каждый из них связывается независимыми линиями связи не менее чем с двумя транзитными междугородными узлами связи, один из которых размещается в другом федеральном округе.</w:t>
      </w:r>
    </w:p>
    <w:p w:rsidR="00351B7E" w:rsidRDefault="00351B7E">
      <w:pPr>
        <w:pStyle w:val="ConsPlusNormal"/>
        <w:ind w:firstLine="540"/>
        <w:jc w:val="both"/>
      </w:pPr>
      <w:r>
        <w:t>12. Точки присоединения размещаются в каждом субъекте Российской Федерации.</w:t>
      </w:r>
    </w:p>
    <w:p w:rsidR="00351B7E" w:rsidRDefault="00351B7E">
      <w:pPr>
        <w:pStyle w:val="ConsPlusNormal"/>
        <w:ind w:firstLine="540"/>
        <w:jc w:val="both"/>
      </w:pPr>
      <w:r>
        <w:t>13. Сеть связи имеет присоединение ко всем сетям фиксированной зоновой телефонной связи.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  <w:outlineLvl w:val="1"/>
      </w:pPr>
      <w:r>
        <w:t>III. Требования к построению сети фиксированной зоновой телефонной связи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</w:pPr>
      <w:bookmarkStart w:id="1" w:name="P68"/>
      <w:bookmarkEnd w:id="1"/>
      <w:r>
        <w:lastRenderedPageBreak/>
        <w:t>14. Узлы связи размещаются в пределах территории одного субъекта Российской Федерации (города федерального значения).</w:t>
      </w:r>
    </w:p>
    <w:p w:rsidR="00351B7E" w:rsidRDefault="00351B7E">
      <w:pPr>
        <w:pStyle w:val="ConsPlusNormal"/>
        <w:ind w:firstLine="540"/>
        <w:jc w:val="both"/>
      </w:pPr>
      <w:r>
        <w:t>Допускается использование одного узла связи на территории двух субъектов Российской Федерации:</w:t>
      </w:r>
    </w:p>
    <w:p w:rsidR="00351B7E" w:rsidRDefault="00351B7E">
      <w:pPr>
        <w:pStyle w:val="ConsPlusNormal"/>
        <w:ind w:firstLine="540"/>
        <w:jc w:val="both"/>
      </w:pPr>
      <w:r>
        <w:t>г. Москвы и Московской области;</w:t>
      </w:r>
    </w:p>
    <w:p w:rsidR="00351B7E" w:rsidRDefault="00351B7E">
      <w:pPr>
        <w:pStyle w:val="ConsPlusNormal"/>
        <w:ind w:firstLine="540"/>
        <w:jc w:val="both"/>
      </w:pPr>
      <w:r>
        <w:t>г. Санкт-Петербурга и Ленинградской области;</w:t>
      </w:r>
    </w:p>
    <w:p w:rsidR="00351B7E" w:rsidRDefault="00351B7E">
      <w:pPr>
        <w:pStyle w:val="ConsPlusNormal"/>
        <w:ind w:firstLine="540"/>
        <w:jc w:val="both"/>
      </w:pPr>
      <w:r>
        <w:t>Ненецкого автономного округа и Архангельской области;</w:t>
      </w:r>
    </w:p>
    <w:p w:rsidR="00351B7E" w:rsidRDefault="00351B7E">
      <w:pPr>
        <w:pStyle w:val="ConsPlusNormal"/>
        <w:ind w:firstLine="540"/>
        <w:jc w:val="both"/>
      </w:pPr>
      <w:r>
        <w:t>г. Севастополя и Республики Крым.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Минкомсвязи России от 25.02.2015 N 56)</w:t>
      </w:r>
    </w:p>
    <w:p w:rsidR="00351B7E" w:rsidRDefault="00351B7E">
      <w:pPr>
        <w:pStyle w:val="ConsPlusNormal"/>
        <w:ind w:firstLine="540"/>
        <w:jc w:val="both"/>
      </w:pPr>
      <w:r>
        <w:t>15. Все узлы связи в пределах территории одного субъекта Российской Федерации являются смежными.</w:t>
      </w:r>
    </w:p>
    <w:p w:rsidR="00351B7E" w:rsidRDefault="00351B7E">
      <w:pPr>
        <w:pStyle w:val="ConsPlusNormal"/>
        <w:ind w:firstLine="540"/>
        <w:jc w:val="both"/>
      </w:pPr>
      <w:r>
        <w:t>16. Не менее двух линий связи, связывающих узел связи с другими узлами связи сети фиксированной зоновой телефонной связи одного оператора связи, являются независимыми линиями связи.</w:t>
      </w:r>
    </w:p>
    <w:p w:rsidR="00351B7E" w:rsidRDefault="00351B7E">
      <w:pPr>
        <w:pStyle w:val="ConsPlusNormal"/>
        <w:ind w:firstLine="540"/>
        <w:jc w:val="both"/>
      </w:pPr>
      <w:r>
        <w:t>17. Точки присоединения размещаются:</w:t>
      </w:r>
    </w:p>
    <w:p w:rsidR="00351B7E" w:rsidRDefault="00351B7E">
      <w:pPr>
        <w:pStyle w:val="ConsPlusNormal"/>
        <w:ind w:firstLine="540"/>
        <w:jc w:val="both"/>
      </w:pPr>
      <w:r>
        <w:t>1) в каждом муниципальном районе субъекта Российской Федерации, за исключением случаев, когда сеть связи функционирует на территории г. Москвы, г. Санкт-Петербурга или г. Севастополя;</w:t>
      </w:r>
    </w:p>
    <w:p w:rsidR="00351B7E" w:rsidRDefault="00351B7E">
      <w:pPr>
        <w:pStyle w:val="ConsPlusNormal"/>
        <w:ind w:firstLine="540"/>
        <w:jc w:val="both"/>
      </w:pPr>
      <w:r>
        <w:t>2) в пределах единой сети местной телефонной связи г. Москвы в случае, когда сеть связи функционирует на территории г. Москвы;</w:t>
      </w:r>
    </w:p>
    <w:p w:rsidR="00351B7E" w:rsidRDefault="00351B7E">
      <w:pPr>
        <w:pStyle w:val="ConsPlusNormal"/>
        <w:ind w:firstLine="540"/>
        <w:jc w:val="both"/>
      </w:pPr>
      <w:r>
        <w:t>3) в пределах г. Санкт-Петербурга в случае, когда сеть связи функционирует на территории г. Санкт-Петербурга;</w:t>
      </w:r>
    </w:p>
    <w:p w:rsidR="00351B7E" w:rsidRDefault="00351B7E">
      <w:pPr>
        <w:pStyle w:val="ConsPlusNormal"/>
        <w:ind w:firstLine="540"/>
        <w:jc w:val="both"/>
      </w:pPr>
      <w:r>
        <w:t>4) в пределах г. Севастополя в случае, когда сеть связи функционирует на территории г. Севастополя.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Минкомсвязи России от 25.02.2015 N 56)</w:t>
      </w:r>
    </w:p>
    <w:p w:rsidR="00351B7E" w:rsidRDefault="00351B7E">
      <w:pPr>
        <w:pStyle w:val="ConsPlusNormal"/>
        <w:ind w:firstLine="540"/>
        <w:jc w:val="both"/>
      </w:pPr>
      <w:r>
        <w:t xml:space="preserve">18. Точка присоединения соединяется с одним из узлов связи сети фиксированной зоновой связи, размещенных в одном с данной точкой присоединения субъекте Российской Федерации, либо входит в состав одного из указанных узлов связи с учетом требований </w:t>
      </w:r>
      <w:hyperlink w:anchor="P68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w:anchor="P68" w:history="1">
        <w:r>
          <w:rPr>
            <w:color w:val="0000FF"/>
          </w:rPr>
          <w:t>пятого пункта 14</w:t>
        </w:r>
      </w:hyperlink>
      <w:r>
        <w:t xml:space="preserve"> настоящих Требований.</w:t>
      </w:r>
    </w:p>
    <w:p w:rsidR="00351B7E" w:rsidRDefault="00351B7E">
      <w:pPr>
        <w:pStyle w:val="ConsPlusNormal"/>
        <w:ind w:firstLine="540"/>
        <w:jc w:val="both"/>
      </w:pPr>
      <w:r>
        <w:t>19. Сеть связи имеет присоединение ко всем сетям междугородной и международной телефонной связи.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  <w:outlineLvl w:val="1"/>
      </w:pPr>
      <w:r>
        <w:t>IV. Требования к построению сети подвижной радиосвязи и сети подвижной радиотелефонной связи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</w:pPr>
      <w:bookmarkStart w:id="2" w:name="P88"/>
      <w:bookmarkEnd w:id="2"/>
      <w:r>
        <w:t>20. Точки присоединения размещаются на территории каждого субъекта Российской Федерации, на территории которого функционирует сеть связи.</w:t>
      </w:r>
    </w:p>
    <w:p w:rsidR="00351B7E" w:rsidRDefault="00351B7E">
      <w:pPr>
        <w:pStyle w:val="ConsPlusNormal"/>
        <w:ind w:firstLine="540"/>
        <w:jc w:val="both"/>
      </w:pPr>
      <w:r>
        <w:t>Допускается размещение одной точки присоединения на территории двух субъектов Российской Федерации:</w:t>
      </w:r>
    </w:p>
    <w:p w:rsidR="00351B7E" w:rsidRDefault="00351B7E">
      <w:pPr>
        <w:pStyle w:val="ConsPlusNormal"/>
        <w:ind w:firstLine="540"/>
        <w:jc w:val="both"/>
      </w:pPr>
      <w:r>
        <w:t>г. Москвы и Московской области;</w:t>
      </w:r>
    </w:p>
    <w:p w:rsidR="00351B7E" w:rsidRDefault="00351B7E">
      <w:pPr>
        <w:pStyle w:val="ConsPlusNormal"/>
        <w:ind w:firstLine="540"/>
        <w:jc w:val="both"/>
      </w:pPr>
      <w:r>
        <w:t>г. Санкт-Петербурга и Ленинградской области;</w:t>
      </w:r>
    </w:p>
    <w:p w:rsidR="00351B7E" w:rsidRDefault="00351B7E">
      <w:pPr>
        <w:pStyle w:val="ConsPlusNormal"/>
        <w:ind w:firstLine="540"/>
        <w:jc w:val="both"/>
      </w:pPr>
      <w:r>
        <w:t>Ненецкого автономного округа и Архангельской области;</w:t>
      </w:r>
    </w:p>
    <w:p w:rsidR="00351B7E" w:rsidRDefault="00351B7E">
      <w:pPr>
        <w:pStyle w:val="ConsPlusNormal"/>
        <w:ind w:firstLine="540"/>
        <w:jc w:val="both"/>
      </w:pPr>
      <w:r>
        <w:t>г. Севастополя и Республики Крым.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20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Минкомсвязи России от 25.02.2015 N 56)</w:t>
      </w:r>
    </w:p>
    <w:p w:rsidR="00351B7E" w:rsidRDefault="00351B7E">
      <w:pPr>
        <w:pStyle w:val="ConsPlusNormal"/>
        <w:ind w:firstLine="540"/>
        <w:jc w:val="both"/>
      </w:pPr>
      <w:bookmarkStart w:id="3" w:name="P95"/>
      <w:bookmarkEnd w:id="3"/>
      <w:r>
        <w:t>21. Сеть связи в каждом из субъектов Российской Федерации, в которых она функционирует, имеет присоединение к сети (сетям) фиксированной зоновой телефонной связи.</w:t>
      </w:r>
    </w:p>
    <w:p w:rsidR="00351B7E" w:rsidRDefault="00351B7E">
      <w:pPr>
        <w:pStyle w:val="ConsPlusNormal"/>
        <w:ind w:firstLine="540"/>
        <w:jc w:val="both"/>
      </w:pPr>
      <w:r>
        <w:t>Допускается использование единого присоединения на территории двух субъектов Российской Федерации:</w:t>
      </w:r>
    </w:p>
    <w:p w:rsidR="00351B7E" w:rsidRDefault="00351B7E">
      <w:pPr>
        <w:pStyle w:val="ConsPlusNormal"/>
        <w:ind w:firstLine="540"/>
        <w:jc w:val="both"/>
      </w:pPr>
      <w:r>
        <w:t>г. Москвы и Московской области;</w:t>
      </w:r>
    </w:p>
    <w:p w:rsidR="00351B7E" w:rsidRDefault="00351B7E">
      <w:pPr>
        <w:pStyle w:val="ConsPlusNormal"/>
        <w:ind w:firstLine="540"/>
        <w:jc w:val="both"/>
      </w:pPr>
      <w:r>
        <w:t>г. Санкт-Петербурга и Ленинградской области;</w:t>
      </w:r>
    </w:p>
    <w:p w:rsidR="00351B7E" w:rsidRDefault="00351B7E">
      <w:pPr>
        <w:pStyle w:val="ConsPlusNormal"/>
        <w:ind w:firstLine="540"/>
        <w:jc w:val="both"/>
      </w:pPr>
      <w:r>
        <w:t>Ненецкого автономного округа и Архангельской области;</w:t>
      </w:r>
    </w:p>
    <w:p w:rsidR="00351B7E" w:rsidRDefault="00351B7E">
      <w:pPr>
        <w:pStyle w:val="ConsPlusNormal"/>
        <w:ind w:firstLine="540"/>
        <w:jc w:val="both"/>
      </w:pPr>
      <w:r>
        <w:t>г. Севастополя и Республики Крым.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21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Минкомсвязи России от 25.02.2015 N 56)</w:t>
      </w:r>
    </w:p>
    <w:p w:rsidR="00351B7E" w:rsidRDefault="00351B7E">
      <w:pPr>
        <w:pStyle w:val="ConsPlusNormal"/>
        <w:ind w:firstLine="540"/>
        <w:jc w:val="both"/>
      </w:pPr>
      <w:r>
        <w:t xml:space="preserve">21.1. При использовании в сети связи комбинированного узла связи, выполняющего, в том </w:t>
      </w:r>
      <w:r>
        <w:lastRenderedPageBreak/>
        <w:t>числе функции узла связи сети междугородной и международной телефонной связи, средства связи, образующие данный комбинированный узел связи, могут располагаться не во всех субъектах Российской Федерации, в которых функционирует сеть связи.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21.1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Минкомсвязи России от 20.10.2015 N 411)</w:t>
      </w:r>
    </w:p>
    <w:p w:rsidR="00351B7E" w:rsidRDefault="00351B7E">
      <w:pPr>
        <w:pStyle w:val="ConsPlusNormal"/>
        <w:ind w:firstLine="540"/>
        <w:jc w:val="both"/>
      </w:pPr>
      <w:bookmarkStart w:id="4" w:name="P104"/>
      <w:bookmarkEnd w:id="4"/>
      <w:r>
        <w:t>22. Сеть связи имеет присоединение к сети (сетям) междугородной и международной телефонной связи.</w:t>
      </w:r>
    </w:p>
    <w:p w:rsidR="00351B7E" w:rsidRDefault="00351B7E">
      <w:pPr>
        <w:pStyle w:val="ConsPlusNormal"/>
        <w:ind w:firstLine="540"/>
        <w:jc w:val="both"/>
      </w:pPr>
      <w:r>
        <w:t>Требования настоящего пункта не применяются к сети связи, обеспечивающей функционирование системы экстренного реагирования при авариях "ЭРА-ГЛОНАСС".</w:t>
      </w:r>
    </w:p>
    <w:p w:rsidR="00351B7E" w:rsidRDefault="00351B7E">
      <w:pPr>
        <w:pStyle w:val="ConsPlusNormal"/>
        <w:ind w:firstLine="540"/>
        <w:jc w:val="both"/>
      </w:pPr>
      <w:r>
        <w:t xml:space="preserve">23. Требования </w:t>
      </w:r>
      <w:hyperlink w:anchor="P88" w:history="1">
        <w:r>
          <w:rPr>
            <w:color w:val="0000FF"/>
          </w:rPr>
          <w:t>пунктов 20</w:t>
        </w:r>
      </w:hyperlink>
      <w:r>
        <w:t xml:space="preserve">, </w:t>
      </w:r>
      <w:hyperlink w:anchor="P95" w:history="1">
        <w:r>
          <w:rPr>
            <w:color w:val="0000FF"/>
          </w:rPr>
          <w:t>21</w:t>
        </w:r>
      </w:hyperlink>
      <w:r>
        <w:t xml:space="preserve">, </w:t>
      </w:r>
      <w:hyperlink w:anchor="P104" w:history="1">
        <w:r>
          <w:rPr>
            <w:color w:val="0000FF"/>
          </w:rPr>
          <w:t>22</w:t>
        </w:r>
      </w:hyperlink>
      <w:r>
        <w:t xml:space="preserve"> не применяются к сетям связи операторов связи, реализующих бизнес-модель виртуальных сетей подвижной радиотелефонной связи с использованием элементов сети связи других операторов связи.</w:t>
      </w:r>
    </w:p>
    <w:p w:rsidR="00351B7E" w:rsidRDefault="00351B7E">
      <w:pPr>
        <w:pStyle w:val="ConsPlusNormal"/>
        <w:ind w:firstLine="540"/>
        <w:jc w:val="both"/>
      </w:pPr>
      <w:r>
        <w:t>24. Не менее одного узла связи соединяется с узлом обслуживания вызовов экстренных оперативных служб, расположенным в каждом поселении, являющемся административным центром субъекта Российской Федерации, на территории которого функционирует сеть связи, либо с узлом связи, имеющим соединение с данным узлом обслуживания вызовов экстренных оперативных служб.</w:t>
      </w:r>
    </w:p>
    <w:p w:rsidR="00351B7E" w:rsidRDefault="00351B7E">
      <w:pPr>
        <w:pStyle w:val="ConsPlusNormal"/>
        <w:ind w:firstLine="540"/>
        <w:jc w:val="both"/>
      </w:pPr>
      <w:r>
        <w:t>24.1. Для обеспечения соединения пользовательского (оконечного) оборудования с узлом связи сети подвижной радиосвязи и сети подвижной радиотелефонной связи допускается использование оборудования коммутации и маршрутизации пакетов информации, сети (сетей) передачи данных.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24.1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Минкомсвязи России от 20.10.2015 N 411)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  <w:outlineLvl w:val="1"/>
      </w:pPr>
      <w:r>
        <w:t>V. Требования к построению сети подвижной спутниковой радиосвязи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</w:pPr>
      <w:r>
        <w:t>25. Не менее одного узла связи сети подвижной спутниковой радиосвязи, включающего земную станцию спутниковой связи и выполняющую функции станции сопряжения, размещается в пределах территории Российской Федерации.</w:t>
      </w:r>
    </w:p>
    <w:p w:rsidR="00351B7E" w:rsidRDefault="00351B7E">
      <w:pPr>
        <w:pStyle w:val="ConsPlusNormal"/>
        <w:ind w:firstLine="540"/>
        <w:jc w:val="both"/>
      </w:pPr>
      <w:r>
        <w:t>26. В случае наличия в пределах территории Российской Федерации двух и более узлов связи с функцией станции сопряжения все они являются смежными.</w:t>
      </w:r>
    </w:p>
    <w:p w:rsidR="00351B7E" w:rsidRDefault="00351B7E">
      <w:pPr>
        <w:pStyle w:val="ConsPlusNormal"/>
        <w:ind w:firstLine="540"/>
        <w:jc w:val="both"/>
      </w:pPr>
      <w:r>
        <w:t>27. Не менее двух линий связи, связывающих узел связи с функцией станции сопряжения с узлами связи, выполняющими аналогичные функции одной сети подвижной спутниковой радиосвязи, являются независимыми.</w:t>
      </w:r>
    </w:p>
    <w:p w:rsidR="00351B7E" w:rsidRDefault="00351B7E">
      <w:pPr>
        <w:pStyle w:val="ConsPlusNormal"/>
        <w:ind w:firstLine="540"/>
        <w:jc w:val="both"/>
      </w:pPr>
      <w:r>
        <w:t>28. Точка (точки) присоединения размещаются в пределах территории Российской Федерации.</w:t>
      </w:r>
    </w:p>
    <w:p w:rsidR="00351B7E" w:rsidRDefault="00351B7E">
      <w:pPr>
        <w:pStyle w:val="ConsPlusNormal"/>
        <w:ind w:firstLine="540"/>
        <w:jc w:val="both"/>
      </w:pPr>
      <w:r>
        <w:t>29. Сеть связи имеет присоединение не менее чем к двум сетям междугородной и международной телефонной связи.</w:t>
      </w:r>
    </w:p>
    <w:p w:rsidR="00351B7E" w:rsidRDefault="00351B7E">
      <w:pPr>
        <w:pStyle w:val="ConsPlusNormal"/>
        <w:ind w:firstLine="540"/>
        <w:jc w:val="both"/>
      </w:pPr>
      <w:r>
        <w:t>30. Не менее одного узла связи с функцией станции сопряжения соединяется с узлом обслуживания вызовов экстренных оперативных служб.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  <w:outlineLvl w:val="1"/>
      </w:pPr>
      <w:r>
        <w:t>VI. Требования к построению сети местной телефонной связи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</w:pPr>
      <w:r>
        <w:t>31. Узлы связи размещаются в пределах территории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значения.</w:t>
      </w:r>
    </w:p>
    <w:p w:rsidR="00351B7E" w:rsidRDefault="00351B7E">
      <w:pPr>
        <w:pStyle w:val="ConsPlusNormal"/>
        <w:ind w:firstLine="540"/>
        <w:jc w:val="both"/>
      </w:pPr>
      <w:r>
        <w:t>В случае присоединения сети связи к сети (сетям) фиксированной телефонной связи исключительно с использованием спутниковых линий связи, узел связи этой сети, соединяющейся спутниковой линией связи с пользовательским (оконечным) оборудованием, размещается в другом муниципальном образовании того же субъекта Российской Федерации.</w:t>
      </w:r>
    </w:p>
    <w:p w:rsidR="00351B7E" w:rsidRDefault="00351B7E">
      <w:pPr>
        <w:pStyle w:val="ConsPlusNormal"/>
        <w:ind w:firstLine="540"/>
        <w:jc w:val="both"/>
      </w:pPr>
      <w:r>
        <w:t>Допускается территориально-распределенные узлы связи размещать в пределах территории нескольких муниципальных образований, находящихся в границах одного субъекта Российской Федерации.</w:t>
      </w:r>
    </w:p>
    <w:p w:rsidR="00351B7E" w:rsidRDefault="00351B7E">
      <w:pPr>
        <w:pStyle w:val="ConsPlusNormal"/>
        <w:ind w:firstLine="540"/>
        <w:jc w:val="both"/>
      </w:pPr>
      <w:r>
        <w:t xml:space="preserve">При использовании в сети связи комбинированного узла связи, выполняющего, в том числе функции узла связи сети фиксированной зоновой телефонной связи, средства связи, образующие данный комбинированный узел связи, могут располагаться не во всех муниципальных </w:t>
      </w:r>
      <w:r>
        <w:lastRenderedPageBreak/>
        <w:t>образованиях при условии, что пользовательское (оконечное) оборудование подключено к узлу связи, функционирующему в пределах того же субъекта Российской Федерации.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Минкомсвязи России от 20.10.2015 N 411)</w:t>
      </w:r>
    </w:p>
    <w:p w:rsidR="00351B7E" w:rsidRDefault="00351B7E">
      <w:pPr>
        <w:pStyle w:val="ConsPlusNormal"/>
        <w:ind w:firstLine="540"/>
        <w:jc w:val="both"/>
      </w:pPr>
      <w:r>
        <w:t>32. Сеть связи имеет присоединение к сети (сетям) фиксированной зоновой телефонной связи и (или) имеющей присоединение к сети (сетям) фиксированной зоновой телефонной связи другой сети местной телефонной связи, функционирующей в пределах одного и того же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значения.</w:t>
      </w:r>
    </w:p>
    <w:p w:rsidR="00351B7E" w:rsidRDefault="00351B7E">
      <w:pPr>
        <w:pStyle w:val="ConsPlusNormal"/>
        <w:ind w:firstLine="540"/>
        <w:jc w:val="both"/>
      </w:pPr>
      <w:r>
        <w:t>33. Точки присоединения размещаются в каждом муниципальном образовании, на территории которого функционирует сеть местной телефонной связи.</w:t>
      </w:r>
    </w:p>
    <w:p w:rsidR="00351B7E" w:rsidRDefault="00351B7E">
      <w:pPr>
        <w:pStyle w:val="ConsPlusNormal"/>
        <w:ind w:firstLine="540"/>
        <w:jc w:val="both"/>
      </w:pPr>
      <w:r>
        <w:t>34. Точка присоединения соединяется с одним из узлов связи сети местной телефонной связи, обслуживающим муниципальное образование, в котором размещается точка присоединения, либо входит в состав одного из указанных узлов связи.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Минкомсвязи России от 20.10.2015 N 411)</w:t>
      </w:r>
    </w:p>
    <w:p w:rsidR="00351B7E" w:rsidRDefault="00351B7E">
      <w:pPr>
        <w:pStyle w:val="ConsPlusNormal"/>
        <w:ind w:firstLine="540"/>
        <w:jc w:val="both"/>
      </w:pPr>
      <w:r>
        <w:t>35. Не менее одного узла связи соединяется с узлом обслуживания вызовов экстренных оперативных служб, который находится на территории города федерального значения, городского округа или муниципального района, на территории которого функционирует сеть местной телефонной связи, либо с узлом связи, имеющим соединение с данным узлом обслуживания вызовов экстренных оперативных служб.</w:t>
      </w:r>
    </w:p>
    <w:p w:rsidR="00351B7E" w:rsidRDefault="00351B7E">
      <w:pPr>
        <w:pStyle w:val="ConsPlusNormal"/>
        <w:ind w:firstLine="540"/>
        <w:jc w:val="both"/>
      </w:pPr>
      <w:r>
        <w:t>36. Для организации линий связи между пользовательским (оконечным) оборудованием и узлом связи сети местной телефонной связи допускается использование оборудования коммутации и маршрутизации пакетов информации, сети (сетей) передачи данных, обслуживающих муниципальное образование, являющееся городским или сельским поселением, муниципальным районом, городским округом, городским округом с внутригородским делением внутригородским районом либо внутригородской территорией города федерального значения, в котором размещено пользовательское (оконечное) оборудование.</w:t>
      </w:r>
    </w:p>
    <w:p w:rsidR="00351B7E" w:rsidRDefault="00351B7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36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Минкомсвязи России от 20.10.2015 N 411)</w:t>
      </w: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ind w:firstLine="540"/>
        <w:jc w:val="both"/>
      </w:pPr>
    </w:p>
    <w:p w:rsidR="00351B7E" w:rsidRDefault="00351B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F75" w:rsidRDefault="00E01F75">
      <w:bookmarkStart w:id="5" w:name="_GoBack"/>
      <w:bookmarkEnd w:id="5"/>
    </w:p>
    <w:sectPr w:rsidR="00E01F75" w:rsidSect="0097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7E"/>
    <w:rsid w:val="00351B7E"/>
    <w:rsid w:val="00E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DF5B-EBD6-4791-A887-94E49243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F08C6C0E4674B26F2AB2802D2AABBE7BA656F2E032F4708EE8795F9EEAE51D8E42ADF031B1B72EFG1N" TargetMode="External"/><Relationship Id="rId13" Type="http://schemas.openxmlformats.org/officeDocument/2006/relationships/hyperlink" Target="consultantplus://offline/ref=A77F08C6C0E4674B26F2AB2802D2AABBE7B56A6F29072F4708EE8795F9EEAE51D8E42ADF031B1B72EFG1N" TargetMode="External"/><Relationship Id="rId18" Type="http://schemas.openxmlformats.org/officeDocument/2006/relationships/hyperlink" Target="consultantplus://offline/ref=A77F08C6C0E4674B26F2AB2802D2AABBE7BA656F2E032F4708EE8795F9EEAE51D8E42ADF031B1B70EFG1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7F08C6C0E4674B26F2AB2802D2AABBE7B56A6F29072F4708EE8795F9EEAE51D8E42ADF031B1B73EFG6N" TargetMode="External"/><Relationship Id="rId7" Type="http://schemas.openxmlformats.org/officeDocument/2006/relationships/hyperlink" Target="consultantplus://offline/ref=A77F08C6C0E4674B26F2AB2802D2AABBE7B9626926002F4708EE8795F9EEAE51D8E42ADF031B1B73EFG5N" TargetMode="External"/><Relationship Id="rId12" Type="http://schemas.openxmlformats.org/officeDocument/2006/relationships/hyperlink" Target="consultantplus://offline/ref=A77F08C6C0E4674B26F2AB2802D2AABBE7BA656F2E032F4708EE8795F9EEAE51D8E42ADF031B1B72EFG1N" TargetMode="External"/><Relationship Id="rId17" Type="http://schemas.openxmlformats.org/officeDocument/2006/relationships/hyperlink" Target="consultantplus://offline/ref=A77F08C6C0E4674B26F2AB2802D2AABBE7BA656F2E032F4708EE8795F9EEAE51D8E42ADF031B1B70EFG7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7F08C6C0E4674B26F2AB2802D2AABBE7BA656F2E032F4708EE8795F9EEAE51D8E42ADF031B1B73EFG4N" TargetMode="External"/><Relationship Id="rId20" Type="http://schemas.openxmlformats.org/officeDocument/2006/relationships/hyperlink" Target="consultantplus://offline/ref=A77F08C6C0E4674B26F2AB2802D2AABBE7B56A6F29072F4708EE8795F9EEAE51D8E42ADF031B1B72EFG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F08C6C0E4674B26F2AB2802D2AABBE0B9666C2E08724D00B78B97FEE1F146DFAD26DE031B1BE7G4N" TargetMode="External"/><Relationship Id="rId11" Type="http://schemas.openxmlformats.org/officeDocument/2006/relationships/hyperlink" Target="consultantplus://offline/ref=A77F08C6C0E4674B26F2AB2802D2AABBE7B9626926002F4708EE8795F9EEAE51D8E42ADF031B1B73EFG5N" TargetMode="External"/><Relationship Id="rId24" Type="http://schemas.openxmlformats.org/officeDocument/2006/relationships/hyperlink" Target="consultantplus://offline/ref=A77F08C6C0E4674B26F2AB2802D2AABBE7B56A6F29072F4708EE8795F9EEAE51D8E42ADF031B1B73EFG0N" TargetMode="External"/><Relationship Id="rId5" Type="http://schemas.openxmlformats.org/officeDocument/2006/relationships/hyperlink" Target="consultantplus://offline/ref=A77F08C6C0E4674B26F2AB2802D2AABBE3B462602A08724D00B78B97FEE1F146DFAD26DE031B1BE7G4N" TargetMode="External"/><Relationship Id="rId15" Type="http://schemas.openxmlformats.org/officeDocument/2006/relationships/hyperlink" Target="consultantplus://offline/ref=A77F08C6C0E4674B26F2AB2802D2AABBE7BA656F2E032F4708EE8795F9EEAE51D8E42ADF031B1B73EFG6N" TargetMode="External"/><Relationship Id="rId23" Type="http://schemas.openxmlformats.org/officeDocument/2006/relationships/hyperlink" Target="consultantplus://offline/ref=A77F08C6C0E4674B26F2AB2802D2AABBE7B56A6F29072F4708EE8795F9EEAE51D8E42ADF031B1B73EFG2N" TargetMode="External"/><Relationship Id="rId10" Type="http://schemas.openxmlformats.org/officeDocument/2006/relationships/hyperlink" Target="consultantplus://offline/ref=A77F08C6C0E4674B26F2AB2802D2AABBE4BD626D29072F4708EE8795F9EEAE51D8E42ADF031B1A72EFG2N" TargetMode="External"/><Relationship Id="rId19" Type="http://schemas.openxmlformats.org/officeDocument/2006/relationships/hyperlink" Target="consultantplus://offline/ref=A77F08C6C0E4674B26F2AB2802D2AABBE7BA656F2E032F4708EE8795F9EEAE51D8E42ADF031B1B71EFG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7F08C6C0E4674B26F2AB2802D2AABBE7B56A6F29072F4708EE8795F9EEAE51D8E42ADF031B1B72EFG1N" TargetMode="External"/><Relationship Id="rId14" Type="http://schemas.openxmlformats.org/officeDocument/2006/relationships/hyperlink" Target="consultantplus://offline/ref=A77F08C6C0E4674B26F2AB2802D2AABBE7B56A6F29072F4708EE8795F9EEAE51D8E42ADF031B1B72EFG0N" TargetMode="External"/><Relationship Id="rId22" Type="http://schemas.openxmlformats.org/officeDocument/2006/relationships/hyperlink" Target="consultantplus://offline/ref=A77F08C6C0E4674B26F2AB2802D2AABBE7B56A6F29072F4708EE8795F9EEAE51D8E42ADF031B1B73EF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2016-12-15T13:06:00Z</dcterms:created>
  <dcterms:modified xsi:type="dcterms:W3CDTF">2016-12-15T13:06:00Z</dcterms:modified>
</cp:coreProperties>
</file>