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1F" w:rsidRPr="00466C1F" w:rsidRDefault="00466C1F">
      <w:pPr>
        <w:pStyle w:val="ConsPlusNormal"/>
        <w:outlineLvl w:val="0"/>
      </w:pPr>
      <w:r w:rsidRPr="00466C1F">
        <w:t>Зарегистрировано в Минюсте России 15 ноября 2012 г. N 25815</w:t>
      </w:r>
    </w:p>
    <w:p w:rsidR="00466C1F" w:rsidRPr="00466C1F" w:rsidRDefault="00466C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C1F" w:rsidRPr="00466C1F" w:rsidRDefault="00466C1F">
      <w:pPr>
        <w:pStyle w:val="ConsPlusNormal"/>
      </w:pPr>
    </w:p>
    <w:p w:rsidR="00466C1F" w:rsidRPr="00466C1F" w:rsidRDefault="00466C1F">
      <w:pPr>
        <w:pStyle w:val="ConsPlusTitle"/>
        <w:jc w:val="center"/>
      </w:pPr>
      <w:r w:rsidRPr="00466C1F">
        <w:t>МИНИСТЕРСТВО СВЯЗИ И МАССОВЫХ КОММУНИКАЦИЙ</w:t>
      </w:r>
    </w:p>
    <w:p w:rsidR="00466C1F" w:rsidRPr="00466C1F" w:rsidRDefault="00466C1F">
      <w:pPr>
        <w:pStyle w:val="ConsPlusTitle"/>
        <w:jc w:val="center"/>
      </w:pPr>
      <w:r w:rsidRPr="00466C1F">
        <w:t>РОССИЙСКОЙ ФЕДЕРАЦИИ</w:t>
      </w:r>
    </w:p>
    <w:p w:rsidR="00466C1F" w:rsidRPr="00466C1F" w:rsidRDefault="00466C1F">
      <w:pPr>
        <w:pStyle w:val="ConsPlusTitle"/>
        <w:jc w:val="center"/>
      </w:pPr>
    </w:p>
    <w:p w:rsidR="00466C1F" w:rsidRPr="00466C1F" w:rsidRDefault="00466C1F">
      <w:pPr>
        <w:pStyle w:val="ConsPlusTitle"/>
        <w:jc w:val="center"/>
      </w:pPr>
      <w:r w:rsidRPr="00466C1F">
        <w:t>ФЕДЕРАЛЬНАЯ СЛУЖБА ПО НАДЗОРУ В СФЕРЕ СВЯЗИ,</w:t>
      </w:r>
    </w:p>
    <w:p w:rsidR="00466C1F" w:rsidRPr="00466C1F" w:rsidRDefault="00466C1F">
      <w:pPr>
        <w:pStyle w:val="ConsPlusTitle"/>
        <w:jc w:val="center"/>
      </w:pPr>
      <w:r w:rsidRPr="00466C1F">
        <w:t>ИНФОРМАЦИОННЫХ ТЕХНОЛОГИЙ И МАССОВЫХ КОММУНИКАЦИЙ</w:t>
      </w:r>
    </w:p>
    <w:p w:rsidR="00466C1F" w:rsidRPr="00466C1F" w:rsidRDefault="00466C1F">
      <w:pPr>
        <w:pStyle w:val="ConsPlusTitle"/>
        <w:jc w:val="center"/>
      </w:pPr>
    </w:p>
    <w:p w:rsidR="00466C1F" w:rsidRPr="00466C1F" w:rsidRDefault="00466C1F">
      <w:pPr>
        <w:pStyle w:val="ConsPlusTitle"/>
        <w:jc w:val="center"/>
      </w:pPr>
      <w:r w:rsidRPr="00466C1F">
        <w:t>ПРИКАЗ</w:t>
      </w:r>
    </w:p>
    <w:p w:rsidR="00466C1F" w:rsidRPr="00466C1F" w:rsidRDefault="00466C1F">
      <w:pPr>
        <w:pStyle w:val="ConsPlusTitle"/>
        <w:jc w:val="center"/>
      </w:pPr>
      <w:r w:rsidRPr="00466C1F">
        <w:t>от 24 августа 2012 г. N 824</w:t>
      </w:r>
    </w:p>
    <w:p w:rsidR="00466C1F" w:rsidRPr="00466C1F" w:rsidRDefault="00466C1F">
      <w:pPr>
        <w:pStyle w:val="ConsPlusTitle"/>
        <w:jc w:val="center"/>
      </w:pPr>
    </w:p>
    <w:p w:rsidR="00466C1F" w:rsidRPr="00466C1F" w:rsidRDefault="00466C1F">
      <w:pPr>
        <w:pStyle w:val="ConsPlusTitle"/>
        <w:jc w:val="center"/>
      </w:pPr>
      <w:r w:rsidRPr="00466C1F">
        <w:t>ОБ УТВЕРЖДЕНИИ ПОРЯДКА</w:t>
      </w:r>
    </w:p>
    <w:p w:rsidR="00466C1F" w:rsidRPr="00466C1F" w:rsidRDefault="00466C1F">
      <w:pPr>
        <w:pStyle w:val="ConsPlusTitle"/>
        <w:jc w:val="center"/>
      </w:pPr>
      <w:r w:rsidRPr="00466C1F">
        <w:t>АККРЕДИТАЦИИ ЭКСПЕРТОВ И ЭКСПЕРТНЫХ ОРГАНИЗАЦИЙ НА ПРАВО</w:t>
      </w:r>
    </w:p>
    <w:p w:rsidR="00466C1F" w:rsidRPr="00466C1F" w:rsidRDefault="00466C1F">
      <w:pPr>
        <w:pStyle w:val="ConsPlusTitle"/>
        <w:jc w:val="center"/>
      </w:pPr>
      <w:r w:rsidRPr="00466C1F">
        <w:t>ПРОВЕДЕНИЯ ЭКСПЕРТИЗЫ ИНФОРМАЦИОННОЙ ПРОДУКЦИИ</w:t>
      </w:r>
    </w:p>
    <w:p w:rsidR="00466C1F" w:rsidRPr="00466C1F" w:rsidRDefault="00466C1F">
      <w:pPr>
        <w:pStyle w:val="ConsPlusNormal"/>
        <w:spacing w:after="1"/>
      </w:pPr>
    </w:p>
    <w:p w:rsidR="00466C1F" w:rsidRPr="00466C1F" w:rsidRDefault="00466C1F">
      <w:pPr>
        <w:pStyle w:val="ConsPlusNormal"/>
        <w:ind w:firstLine="540"/>
        <w:jc w:val="both"/>
      </w:pPr>
      <w:r w:rsidRPr="00466C1F">
        <w:t xml:space="preserve">В соответствии с </w:t>
      </w:r>
      <w:hyperlink r:id="rId5">
        <w:r w:rsidRPr="00466C1F">
          <w:t>частью 2 статьи 17</w:t>
        </w:r>
      </w:hyperlink>
      <w:r w:rsidRPr="00466C1F"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</w:t>
      </w:r>
      <w:proofErr w:type="gramStart"/>
      <w:r w:rsidRPr="00466C1F">
        <w:t xml:space="preserve">2012, N 31, ст. 4328), </w:t>
      </w:r>
      <w:hyperlink r:id="rId6">
        <w:r w:rsidRPr="00466C1F">
          <w:t>пунктом 5.1.6</w:t>
        </w:r>
      </w:hyperlink>
      <w:r w:rsidRPr="00466C1F"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 w:rsidRPr="00466C1F">
        <w:t xml:space="preserve"> </w:t>
      </w:r>
      <w:proofErr w:type="gramStart"/>
      <w:r w:rsidRPr="00466C1F">
        <w:t>2011, N 3, ст. 542; N 6, ст. 888; N 14, ст. 1935; N 21, ст. 2965; N 40, ст. 5548; N 44, ст. 6272; 2012, N 20, ст. 2540; N 39, ст. 5270), приказываю:</w:t>
      </w:r>
      <w:proofErr w:type="gramEnd"/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1. Утвердить прилагаемый </w:t>
      </w:r>
      <w:hyperlink w:anchor="P37">
        <w:r w:rsidRPr="00466C1F">
          <w:t>Порядок</w:t>
        </w:r>
      </w:hyperlink>
      <w:r w:rsidRPr="00466C1F">
        <w:t xml:space="preserve"> аккредитации экспертов и экспертных организаций на право проведения экспертизы информационной продукции.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2. Направить настоящий приказ на государственную регистрацию в Министерство юстиции Российской Федерации.</w:t>
      </w: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rmal"/>
        <w:jc w:val="right"/>
      </w:pPr>
      <w:r w:rsidRPr="00466C1F">
        <w:t>Руководитель</w:t>
      </w:r>
    </w:p>
    <w:p w:rsidR="00466C1F" w:rsidRPr="00466C1F" w:rsidRDefault="00466C1F">
      <w:pPr>
        <w:pStyle w:val="ConsPlusNormal"/>
        <w:jc w:val="right"/>
      </w:pPr>
      <w:r w:rsidRPr="00466C1F">
        <w:t>А.А.ЖАРОВ</w:t>
      </w:r>
    </w:p>
    <w:p w:rsidR="00466C1F" w:rsidRPr="00466C1F" w:rsidRDefault="00466C1F">
      <w:pPr>
        <w:pStyle w:val="ConsPlusNormal"/>
        <w:jc w:val="right"/>
      </w:pPr>
    </w:p>
    <w:p w:rsidR="00466C1F" w:rsidRPr="00466C1F" w:rsidRDefault="00466C1F">
      <w:pPr>
        <w:pStyle w:val="ConsPlusNormal"/>
        <w:jc w:val="right"/>
      </w:pPr>
    </w:p>
    <w:p w:rsidR="00466C1F" w:rsidRPr="00466C1F" w:rsidRDefault="00466C1F">
      <w:pPr>
        <w:pStyle w:val="ConsPlusNormal"/>
        <w:jc w:val="right"/>
      </w:pPr>
    </w:p>
    <w:p w:rsidR="00466C1F" w:rsidRPr="00466C1F" w:rsidRDefault="00466C1F">
      <w:pPr>
        <w:pStyle w:val="ConsPlusNormal"/>
        <w:jc w:val="right"/>
      </w:pPr>
    </w:p>
    <w:p w:rsidR="00466C1F" w:rsidRPr="00466C1F" w:rsidRDefault="00466C1F">
      <w:pPr>
        <w:pStyle w:val="ConsPlusNormal"/>
        <w:jc w:val="right"/>
      </w:pPr>
    </w:p>
    <w:p w:rsidR="00466C1F" w:rsidRPr="00466C1F" w:rsidRDefault="00466C1F">
      <w:pPr>
        <w:pStyle w:val="ConsPlusNormal"/>
        <w:jc w:val="right"/>
        <w:outlineLvl w:val="0"/>
      </w:pPr>
      <w:r w:rsidRPr="00466C1F">
        <w:t>Утвержден</w:t>
      </w:r>
    </w:p>
    <w:p w:rsidR="00466C1F" w:rsidRPr="00466C1F" w:rsidRDefault="00466C1F">
      <w:pPr>
        <w:pStyle w:val="ConsPlusNormal"/>
        <w:jc w:val="right"/>
      </w:pPr>
      <w:r w:rsidRPr="00466C1F">
        <w:t>приказом Федеральной службы</w:t>
      </w:r>
    </w:p>
    <w:p w:rsidR="00466C1F" w:rsidRPr="00466C1F" w:rsidRDefault="00466C1F">
      <w:pPr>
        <w:pStyle w:val="ConsPlusNormal"/>
        <w:jc w:val="right"/>
      </w:pPr>
      <w:r w:rsidRPr="00466C1F">
        <w:t>по надзору в сфере связи,</w:t>
      </w:r>
    </w:p>
    <w:p w:rsidR="00466C1F" w:rsidRPr="00466C1F" w:rsidRDefault="00466C1F">
      <w:pPr>
        <w:pStyle w:val="ConsPlusNormal"/>
        <w:jc w:val="right"/>
      </w:pPr>
      <w:r w:rsidRPr="00466C1F">
        <w:t>информационных технологий</w:t>
      </w:r>
    </w:p>
    <w:p w:rsidR="00466C1F" w:rsidRPr="00466C1F" w:rsidRDefault="00466C1F">
      <w:pPr>
        <w:pStyle w:val="ConsPlusNormal"/>
        <w:jc w:val="right"/>
      </w:pPr>
      <w:r w:rsidRPr="00466C1F">
        <w:t>и массовых коммуникаций</w:t>
      </w:r>
    </w:p>
    <w:p w:rsidR="00466C1F" w:rsidRPr="00466C1F" w:rsidRDefault="00466C1F">
      <w:pPr>
        <w:pStyle w:val="ConsPlusNormal"/>
        <w:jc w:val="right"/>
      </w:pPr>
      <w:r w:rsidRPr="00466C1F">
        <w:t>от 24.08.2012 N 824</w:t>
      </w:r>
    </w:p>
    <w:p w:rsidR="00466C1F" w:rsidRPr="00466C1F" w:rsidRDefault="00466C1F">
      <w:pPr>
        <w:pStyle w:val="ConsPlusNormal"/>
        <w:jc w:val="right"/>
      </w:pPr>
    </w:p>
    <w:p w:rsidR="00466C1F" w:rsidRPr="00466C1F" w:rsidRDefault="00466C1F">
      <w:pPr>
        <w:pStyle w:val="ConsPlusTitle"/>
        <w:jc w:val="center"/>
      </w:pPr>
      <w:bookmarkStart w:id="0" w:name="P37"/>
      <w:bookmarkEnd w:id="0"/>
      <w:r w:rsidRPr="00466C1F">
        <w:t>ПОРЯДОК</w:t>
      </w:r>
    </w:p>
    <w:p w:rsidR="00466C1F" w:rsidRPr="00466C1F" w:rsidRDefault="00466C1F">
      <w:pPr>
        <w:pStyle w:val="ConsPlusTitle"/>
        <w:jc w:val="center"/>
      </w:pPr>
      <w:r w:rsidRPr="00466C1F">
        <w:t>АККРЕДИТАЦИИ ЭКСПЕРТОВ И ЭКСПЕРТНЫХ ОРГАНИЗАЦИЙ НА ПРАВО</w:t>
      </w:r>
    </w:p>
    <w:p w:rsidR="00466C1F" w:rsidRPr="00466C1F" w:rsidRDefault="00466C1F">
      <w:pPr>
        <w:pStyle w:val="ConsPlusTitle"/>
        <w:jc w:val="center"/>
      </w:pPr>
      <w:r w:rsidRPr="00466C1F">
        <w:t>ПРОВЕДЕНИЯ ЭКСПЕРТИЗЫ ИНФОРМАЦИОННОЙ ПРОДУКЦИИ</w:t>
      </w:r>
    </w:p>
    <w:p w:rsidR="00466C1F" w:rsidRPr="00466C1F" w:rsidRDefault="00466C1F">
      <w:pPr>
        <w:pStyle w:val="ConsPlusNormal"/>
        <w:spacing w:after="1"/>
      </w:pPr>
    </w:p>
    <w:p w:rsidR="00466C1F" w:rsidRPr="00466C1F" w:rsidRDefault="00466C1F">
      <w:pPr>
        <w:pStyle w:val="ConsPlusNormal"/>
        <w:ind w:firstLine="540"/>
        <w:jc w:val="both"/>
      </w:pPr>
      <w:r w:rsidRPr="00466C1F">
        <w:t xml:space="preserve">1. </w:t>
      </w:r>
      <w:proofErr w:type="gramStart"/>
      <w:r w:rsidRPr="00466C1F">
        <w:t xml:space="preserve">Порядок аккредитации экспертов и экспертных организаций на право проведения экспертизы информационной продукции (далее - Порядок) определяет порядок проведения Федеральной службой по надзору в сфере связи, информационных технологий </w:t>
      </w:r>
      <w:r w:rsidRPr="00466C1F">
        <w:lastRenderedPageBreak/>
        <w:t>и массовых коммуникаций (</w:t>
      </w:r>
      <w:proofErr w:type="spellStart"/>
      <w:r w:rsidRPr="00466C1F">
        <w:t>Роскомнадзор</w:t>
      </w:r>
      <w:proofErr w:type="spellEnd"/>
      <w:r w:rsidRPr="00466C1F">
        <w:t>) аккредитации экспертов и экспертных организаций на право проведения экспертизы информационной продукции в целях обеспечения информационной безопасности детей, включая выдачу аттестатов аккредитации, приостановление или прекращение действия выданных аттестатов аккредитации, ведение реестра</w:t>
      </w:r>
      <w:proofErr w:type="gramEnd"/>
      <w:r w:rsidRPr="00466C1F">
        <w:t xml:space="preserve"> аккредитованных экспертов и экспертных организаций и </w:t>
      </w:r>
      <w:proofErr w:type="gramStart"/>
      <w:r w:rsidRPr="00466C1F">
        <w:t>контроль за</w:t>
      </w:r>
      <w:proofErr w:type="gramEnd"/>
      <w:r w:rsidRPr="00466C1F">
        <w:t xml:space="preserve"> деятельностью аккредитованных им экспертов и экспертных организаций (далее - аккредитация).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За получением аттестата аккредитации вправе обратиться физические лица, в том числе индивидуальные предприниматели, и юридические лица (далее - заявители).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2. Заявители, являющиеся физическими лицами или индивидуальными предпринимателями, обращающиеся за получением аттестата аккредитации, должны иметь высшее профессиональное образование и обладать специальными знаниями, в том числе в области педагогики, возрастной психологии, возрастной физиологии, детской психиатрии &lt;1&gt;.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--------------------------------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&lt;1&gt; </w:t>
      </w:r>
      <w:hyperlink r:id="rId7">
        <w:r w:rsidRPr="00466C1F">
          <w:t>Пункт 5 статьи 17</w:t>
        </w:r>
      </w:hyperlink>
      <w:r w:rsidRPr="00466C1F"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(далее - Федеральный закон N 436-ФЗ).</w:t>
      </w: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rmal"/>
        <w:ind w:firstLine="540"/>
        <w:jc w:val="both"/>
      </w:pPr>
      <w:proofErr w:type="gramStart"/>
      <w:r w:rsidRPr="00466C1F">
        <w:t>Заявителями не могут быть лица, имеющие или имевшие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нравственности, а также являющиеся производителями, распространителями информационной продукции, переданной на экспертизу, или их представителями &lt;1&gt;.</w:t>
      </w:r>
      <w:proofErr w:type="gramEnd"/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--------------------------------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&lt;1&gt; </w:t>
      </w:r>
      <w:hyperlink r:id="rId8">
        <w:r w:rsidRPr="00466C1F">
          <w:t>Подпункты 1</w:t>
        </w:r>
      </w:hyperlink>
      <w:r w:rsidRPr="00466C1F">
        <w:t xml:space="preserve"> и </w:t>
      </w:r>
      <w:hyperlink r:id="rId9">
        <w:r w:rsidRPr="00466C1F">
          <w:t>2 пункта 5 статьи 17</w:t>
        </w:r>
      </w:hyperlink>
      <w:r w:rsidRPr="00466C1F">
        <w:t xml:space="preserve"> Федерального закона N 436-ФЗ.</w:t>
      </w: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rmal"/>
        <w:ind w:firstLine="540"/>
        <w:jc w:val="both"/>
      </w:pPr>
      <w:r w:rsidRPr="00466C1F">
        <w:t>3. Заявители, являющиеся юридическими лицами, обращающиеся за получением аттестата аккредитации, должны иметь в своем штате не менее трех специалистов, отвечающих требованиям, предъявляемым к заявителям - физическим лицам.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bookmarkStart w:id="1" w:name="P54"/>
      <w:bookmarkEnd w:id="1"/>
      <w:r w:rsidRPr="00466C1F">
        <w:t xml:space="preserve">4. Для получения аттестата аккредитации заявитель представляет в </w:t>
      </w:r>
      <w:proofErr w:type="spellStart"/>
      <w:r w:rsidRPr="00466C1F">
        <w:t>Роскомнадзор</w:t>
      </w:r>
      <w:proofErr w:type="spellEnd"/>
      <w:r w:rsidRPr="00466C1F">
        <w:t xml:space="preserve"> заявление о предоставлении аттестата аккредитации (далее - заявление), которое подписывается заявителем (для физических лиц и индивидуальных предпринимателей) либо лицом, имеющим право действовать от имени юридического лица.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В заявлении должны быть указаны: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фамилия, имя и (в случае, если имеется) отчество физического лица или индивидуального предпринимателя;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полное наименование или сокращенное наименование (в случае, если имеется) юридического лица;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данные документа, удостоверяющего личность, для физического лица или индивидуального предпринимателя;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lastRenderedPageBreak/>
        <w:t>организационно-правовая форма юридического лица;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номера телефонов;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адреса электронной почты;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адрес места нахождения юридического лица;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количество специалистов, обладающих высшим профессиональным образованием и специальными знаниями, для юридических лиц;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реквизиты документов, подтверждающих наличие у специалистов высшего профессионального образования;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стаж работы специалистов;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сведения о получении специалистами дополнительного профессионального образования.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5. Рекомендуемые образцы заявлений приведены в </w:t>
      </w:r>
      <w:hyperlink w:anchor="P155">
        <w:r w:rsidRPr="00466C1F">
          <w:t>приложениях N 1</w:t>
        </w:r>
      </w:hyperlink>
      <w:r w:rsidRPr="00466C1F">
        <w:t xml:space="preserve"> и </w:t>
      </w:r>
      <w:hyperlink w:anchor="P204">
        <w:r w:rsidRPr="00466C1F">
          <w:t>N 2</w:t>
        </w:r>
      </w:hyperlink>
      <w:r w:rsidRPr="00466C1F">
        <w:t xml:space="preserve"> к Порядку.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bookmarkStart w:id="2" w:name="P68"/>
      <w:bookmarkEnd w:id="2"/>
      <w:r w:rsidRPr="00466C1F">
        <w:t>6. В случае подачи заявления в электронном виде оно должно быть подписано усиленной квалифицированной электронной подписью.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7. В заявлении указываются виды информационной продукции, в отношении которых будет осуществляться экспертиза, и области экспертной деятельности заявителя (педагогика, возрастная психология, возрастная физиология, детская психиатрия).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bookmarkStart w:id="3" w:name="P70"/>
      <w:bookmarkEnd w:id="3"/>
      <w:r w:rsidRPr="00466C1F">
        <w:t>8. К заявлению прилагаются документы, подтверждающие соответствие заявителя требованиям, предъявляемым к экспертам и экспертным организациям: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а) дипломы о получении экспертами высшего профессионального образования в соответствующей сфере;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б) копии трудовых книжек, подтверждающие стаж работы по специальности,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&lt;3&gt;.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bookmarkStart w:id="4" w:name="_GoBack"/>
      <w:bookmarkEnd w:id="4"/>
      <w:r w:rsidRPr="00466C1F">
        <w:t>--------------------------------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&lt;3&gt; </w:t>
      </w:r>
      <w:hyperlink r:id="rId10">
        <w:r w:rsidRPr="00466C1F">
          <w:t>Статья 66.1</w:t>
        </w:r>
      </w:hyperlink>
      <w:r w:rsidRPr="00466C1F">
        <w:t xml:space="preserve"> Трудового кодекса Российской Федерации (Собрание законодательства Российской Федерации, 2002, N 1, ст. 3; 2019, 51, ст. 7491).</w:t>
      </w:r>
    </w:p>
    <w:p w:rsidR="00466C1F" w:rsidRPr="00466C1F" w:rsidRDefault="00466C1F">
      <w:pPr>
        <w:pStyle w:val="ConsPlusNormal"/>
        <w:jc w:val="both"/>
      </w:pPr>
      <w:r w:rsidRPr="00466C1F">
        <w:t xml:space="preserve">(сноска введена </w:t>
      </w:r>
      <w:hyperlink r:id="rId11">
        <w:r w:rsidRPr="00466C1F">
          <w:t>Приказом</w:t>
        </w:r>
      </w:hyperlink>
      <w:r w:rsidRPr="00466C1F">
        <w:t xml:space="preserve"> </w:t>
      </w:r>
      <w:proofErr w:type="spellStart"/>
      <w:r w:rsidRPr="00466C1F">
        <w:t>Роскомнадзора</w:t>
      </w:r>
      <w:proofErr w:type="spellEnd"/>
      <w:r w:rsidRPr="00466C1F">
        <w:t xml:space="preserve"> от 28.08.2020 N 111)</w:t>
      </w: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rmal"/>
        <w:ind w:firstLine="540"/>
        <w:jc w:val="both"/>
      </w:pPr>
      <w:bookmarkStart w:id="5" w:name="P78"/>
      <w:bookmarkEnd w:id="5"/>
      <w:r w:rsidRPr="00466C1F">
        <w:t xml:space="preserve">9. </w:t>
      </w:r>
      <w:proofErr w:type="spellStart"/>
      <w:proofErr w:type="gramStart"/>
      <w:r w:rsidRPr="00466C1F">
        <w:t>Роскомнадзор</w:t>
      </w:r>
      <w:proofErr w:type="spellEnd"/>
      <w:r w:rsidRPr="00466C1F">
        <w:t xml:space="preserve"> в соответствии с Федеральным </w:t>
      </w:r>
      <w:hyperlink r:id="rId12">
        <w:r w:rsidRPr="00466C1F">
          <w:t>законом</w:t>
        </w:r>
      </w:hyperlink>
      <w:r w:rsidRPr="00466C1F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</w:t>
      </w:r>
      <w:proofErr w:type="gramEnd"/>
      <w:r w:rsidRPr="00466C1F">
        <w:t xml:space="preserve"> </w:t>
      </w:r>
      <w:proofErr w:type="gramStart"/>
      <w:r w:rsidRPr="00466C1F">
        <w:t>2012, N 31, ст. 4322) запрашивает в уполномоченных федеральных органах государственной власти выписки из Единого государственного реестра юридических лиц и Единого государственного реестра индивидуальных предпринимателей на юридических лиц и индивидуальных предпринимателей, подавших заявления, а также сведения о судимости заявителей.</w:t>
      </w:r>
      <w:proofErr w:type="gramEnd"/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lastRenderedPageBreak/>
        <w:t xml:space="preserve">10. Заявители вправе представить указанные в </w:t>
      </w:r>
      <w:hyperlink w:anchor="P78">
        <w:r w:rsidRPr="00466C1F">
          <w:t>пункте 9</w:t>
        </w:r>
      </w:hyperlink>
      <w:r w:rsidRPr="00466C1F">
        <w:t xml:space="preserve"> Порядка документы по собственной инициативе.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bookmarkStart w:id="6" w:name="P80"/>
      <w:bookmarkEnd w:id="6"/>
      <w:r w:rsidRPr="00466C1F">
        <w:t xml:space="preserve">11. Заявление и прилагаемые к нему документы представляются заявителем в </w:t>
      </w:r>
      <w:proofErr w:type="spellStart"/>
      <w:r w:rsidRPr="00466C1F">
        <w:t>Роскомнадзор</w:t>
      </w:r>
      <w:proofErr w:type="spellEnd"/>
      <w:r w:rsidRPr="00466C1F">
        <w:t xml:space="preserve"> непосредственно, путем почтового отправления или в электронном виде через федеральную государственную информационную систему "Единый портал государственных и муниципальных услуг (функций)" в информационно-телекоммуникационной сети "Интернет" (далее - Единый портал).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Заявление и прилагаемые к нему документы принимаются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12. В случае подачи заявления и прилагаемых к нему документов через Единый портал заявитель получает соответствующее уведомление о приеме документов в электронном виде.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bookmarkStart w:id="7" w:name="P83"/>
      <w:bookmarkEnd w:id="7"/>
      <w:r w:rsidRPr="00466C1F">
        <w:t>13. В случае</w:t>
      </w:r>
      <w:proofErr w:type="gramStart"/>
      <w:r w:rsidRPr="00466C1F">
        <w:t>,</w:t>
      </w:r>
      <w:proofErr w:type="gramEnd"/>
      <w:r w:rsidRPr="00466C1F">
        <w:t xml:space="preserve"> если заявление оформлено с нарушением установленных Порядком требований и (или) прилагаемые к заявлению документы представлены не в полном объеме, </w:t>
      </w:r>
      <w:proofErr w:type="spellStart"/>
      <w:r w:rsidRPr="00466C1F">
        <w:t>Роскомнадзор</w:t>
      </w:r>
      <w:proofErr w:type="spellEnd"/>
      <w:r w:rsidRPr="00466C1F">
        <w:t xml:space="preserve"> в течение 15 рабочих дней со дня регистрации заявления и приложенных к нему документов принимает решение о возврате документов.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14. В течение 5 рабочих дней с момента принятия решения о возврате документов </w:t>
      </w:r>
      <w:proofErr w:type="spellStart"/>
      <w:r w:rsidRPr="00466C1F">
        <w:t>Роскомнадзор</w:t>
      </w:r>
      <w:proofErr w:type="spellEnd"/>
      <w:r w:rsidRPr="00466C1F">
        <w:t xml:space="preserve"> направляет заявителю уведомление о невозможности проведения аккредитации (далее - уведомление), а также о возвращении представленных документов.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bookmarkStart w:id="8" w:name="P85"/>
      <w:bookmarkEnd w:id="8"/>
      <w:r w:rsidRPr="00466C1F">
        <w:t>15. В случае представления заявления и документов в электронном виде заявителю направляется уведомление в электронном виде.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16. Плата за проведение аккредитации не взимается.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17. </w:t>
      </w:r>
      <w:proofErr w:type="spellStart"/>
      <w:r w:rsidRPr="00466C1F">
        <w:t>Роскомнадзор</w:t>
      </w:r>
      <w:proofErr w:type="spellEnd"/>
      <w:r w:rsidRPr="00466C1F">
        <w:t xml:space="preserve"> в срок, не превышающий семидесяти рабочих дней со дня приема заявления и прилагаемых к нему документов, проводит проверку соответствия заявителя установленным требованиям на основании представленных документов и принимает решение о выдаче аттестата аккредитации или об отказе в выдаче аттестата аккредитации.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18. С целью рассмотрения заявлений об аккредитации и принятия решения о выдаче аттестата аккредитации, об отказе в его выдаче, решения вопросов о приостановлении или прекращении действия аттестатов аккредитации при </w:t>
      </w:r>
      <w:proofErr w:type="spellStart"/>
      <w:r w:rsidRPr="00466C1F">
        <w:t>Роскомнадзоре</w:t>
      </w:r>
      <w:proofErr w:type="spellEnd"/>
      <w:r w:rsidRPr="00466C1F">
        <w:t xml:space="preserve"> создается Экспертная комиссия (далее - Комиссия).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19. Комиссия формируется из должностных лиц </w:t>
      </w:r>
      <w:proofErr w:type="spellStart"/>
      <w:r w:rsidRPr="00466C1F">
        <w:t>Роскомнадзора</w:t>
      </w:r>
      <w:proofErr w:type="spellEnd"/>
      <w:r w:rsidRPr="00466C1F">
        <w:t xml:space="preserve"> и привлекаемых на безвозмездной основе специалистов других федеральных органов исполнительной власти, научных и иных организаций.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20. В срок, не превышающий десяти рабочих дней со дня принятия решения о выдаче аттестата аккредитации, заявителю вручается или направляется заказным почтовым отправлением с уведомлением о вручении аттестат аккредитации.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21. Аттестат аккредитации подписывается руководителем или заместителем руководителя </w:t>
      </w:r>
      <w:proofErr w:type="spellStart"/>
      <w:r w:rsidRPr="00466C1F">
        <w:t>Роскомнадзора</w:t>
      </w:r>
      <w:proofErr w:type="spellEnd"/>
      <w:r w:rsidRPr="00466C1F">
        <w:t xml:space="preserve"> и регистрируется в реестре аккредитованных экспертов и экспертных организаций.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lastRenderedPageBreak/>
        <w:t xml:space="preserve">22. В случае принятия решения об отказе в выдаче аттестата аккредитации </w:t>
      </w:r>
      <w:proofErr w:type="spellStart"/>
      <w:r w:rsidRPr="00466C1F">
        <w:t>Роскомнадзор</w:t>
      </w:r>
      <w:proofErr w:type="spellEnd"/>
      <w:r w:rsidRPr="00466C1F">
        <w:t xml:space="preserve"> в течение десяти рабочих дней со дня принятия такого решения вручает заявителю уведомление об отказе в выдаче аттестата аккредитации с указанием оснований отказа либо направляет такое уведомление заказным почтовым отправлением с уведомлением о вручении.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23. Решение об отказе в выдаче аттестата аккредитации принимается в следующих случаях: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23.1. заявители являются лицами, имеющими или имевшими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 (</w:t>
      </w:r>
      <w:hyperlink r:id="rId13">
        <w:r w:rsidRPr="00466C1F">
          <w:t>подпункт 1 пункта 5 статьи 17</w:t>
        </w:r>
      </w:hyperlink>
      <w:r w:rsidRPr="00466C1F">
        <w:t xml:space="preserve"> Федерального закона N 436-ФЗ);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23.2. заявители являются производителями, распространителями информационной продукции, переданной на экспертизу, или их представителями (</w:t>
      </w:r>
      <w:hyperlink r:id="rId14">
        <w:r w:rsidRPr="00466C1F">
          <w:t>подпункт 2 пункта 5 статьи 17</w:t>
        </w:r>
      </w:hyperlink>
      <w:r w:rsidRPr="00466C1F">
        <w:t xml:space="preserve"> Федерального закона N 436-ФЗ);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23.3. заявители не имеют высшего профессионального образования и не обладают специальными знаниями, в том числе в области педагогики, возрастной психологии, возрастной физиологии, детской психиатрии (</w:t>
      </w:r>
      <w:hyperlink r:id="rId15">
        <w:r w:rsidRPr="00466C1F">
          <w:t>пункт 5 статьи 17</w:t>
        </w:r>
      </w:hyperlink>
      <w:r w:rsidRPr="00466C1F">
        <w:t xml:space="preserve"> Федерального закона N 436-ФЗ);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23.4. заявление и (или) прилагаемые к нему документы содержат заведомо ложную информацию.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24. Заявитель вправе обжаловать решение об отказе в выдаче аттестата аккредитации в установленном законодательством Российской Федерации порядке.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25. Срок действия аттестата аккредитации составляет пять лет.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Аккредитация на новый срок осуществляется на основании заявления эксперта или экспертной организации в соответствии с </w:t>
      </w:r>
      <w:hyperlink w:anchor="P54">
        <w:r w:rsidRPr="00466C1F">
          <w:t>пунктами 4</w:t>
        </w:r>
      </w:hyperlink>
      <w:r w:rsidRPr="00466C1F">
        <w:t xml:space="preserve"> - </w:t>
      </w:r>
      <w:hyperlink w:anchor="P68">
        <w:r w:rsidRPr="00466C1F">
          <w:t>6</w:t>
        </w:r>
      </w:hyperlink>
      <w:r w:rsidRPr="00466C1F">
        <w:t xml:space="preserve">, </w:t>
      </w:r>
      <w:hyperlink w:anchor="P70">
        <w:r w:rsidRPr="00466C1F">
          <w:t>8</w:t>
        </w:r>
      </w:hyperlink>
      <w:r w:rsidRPr="00466C1F">
        <w:t xml:space="preserve">, </w:t>
      </w:r>
      <w:hyperlink w:anchor="P78">
        <w:r w:rsidRPr="00466C1F">
          <w:t>9</w:t>
        </w:r>
      </w:hyperlink>
      <w:r w:rsidRPr="00466C1F">
        <w:t xml:space="preserve">, </w:t>
      </w:r>
      <w:hyperlink w:anchor="P80">
        <w:r w:rsidRPr="00466C1F">
          <w:t>11</w:t>
        </w:r>
      </w:hyperlink>
      <w:r w:rsidRPr="00466C1F">
        <w:t xml:space="preserve">, </w:t>
      </w:r>
      <w:hyperlink w:anchor="P83">
        <w:r w:rsidRPr="00466C1F">
          <w:t>13</w:t>
        </w:r>
      </w:hyperlink>
      <w:r w:rsidRPr="00466C1F">
        <w:t xml:space="preserve"> - </w:t>
      </w:r>
      <w:hyperlink w:anchor="P85">
        <w:r w:rsidRPr="00466C1F">
          <w:t>15</w:t>
        </w:r>
      </w:hyperlink>
      <w:r w:rsidRPr="00466C1F">
        <w:t xml:space="preserve"> Порядка.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26. Аттестат аккредитации подлежит переоформлению в случае изменения наименования юридического лица, адреса места нахождения, а также в случаях изменения имени, фамилии, (в случае, если имеется) отчества, места жительства, реквизитов документов, удостоверяющих личность физического лица, в том числе индивидуального предпринимателя.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27. Для переоформления аттестата аккредитации аккредитованные эксперт или экспертная организация и (или) их правопреемники представляют в </w:t>
      </w:r>
      <w:proofErr w:type="spellStart"/>
      <w:r w:rsidRPr="00466C1F">
        <w:t>Роскомнадзор</w:t>
      </w:r>
      <w:proofErr w:type="spellEnd"/>
      <w:r w:rsidRPr="00466C1F">
        <w:t xml:space="preserve"> или направляют заказным почтовым отправлением с уведомлением о вручении </w:t>
      </w:r>
      <w:proofErr w:type="gramStart"/>
      <w:r w:rsidRPr="00466C1F">
        <w:t>заявление</w:t>
      </w:r>
      <w:proofErr w:type="gramEnd"/>
      <w:r w:rsidRPr="00466C1F">
        <w:t xml:space="preserve"> о переоформлении аттестата аккредитации, оригинал действующего аттестата аккредитации или копию документа, удостоверяющего личность лица.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28. Основаниями для принятия </w:t>
      </w:r>
      <w:proofErr w:type="spellStart"/>
      <w:r w:rsidRPr="00466C1F">
        <w:t>Роскомнадзором</w:t>
      </w:r>
      <w:proofErr w:type="spellEnd"/>
      <w:r w:rsidRPr="00466C1F">
        <w:t xml:space="preserve"> решения о приостановлении действия выданного аттестата аккредитации являются: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bookmarkStart w:id="9" w:name="P104"/>
      <w:bookmarkEnd w:id="9"/>
      <w:r w:rsidRPr="00466C1F">
        <w:t>28.1. подача аккредитованными экспертами и экспертными организациями заявлений о приостановлении действия аттестатов аккредитации;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bookmarkStart w:id="10" w:name="P105"/>
      <w:bookmarkEnd w:id="10"/>
      <w:r w:rsidRPr="00466C1F">
        <w:lastRenderedPageBreak/>
        <w:t xml:space="preserve">28.2. выявление </w:t>
      </w:r>
      <w:proofErr w:type="spellStart"/>
      <w:r w:rsidRPr="00466C1F">
        <w:t>Роскомнадзором</w:t>
      </w:r>
      <w:proofErr w:type="spellEnd"/>
      <w:r w:rsidRPr="00466C1F">
        <w:t xml:space="preserve"> при проведении </w:t>
      </w:r>
      <w:proofErr w:type="gramStart"/>
      <w:r w:rsidRPr="00466C1F">
        <w:t>контроля за</w:t>
      </w:r>
      <w:proofErr w:type="gramEnd"/>
      <w:r w:rsidRPr="00466C1F">
        <w:t xml:space="preserve"> деятельностью аккредитованных экспертов или экспертных организаций нарушений при проведении экспертизы информационной продукции, в том числе несоблюдение установленного срока проведения экспертизы информационной продукции.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bookmarkStart w:id="11" w:name="P106"/>
      <w:bookmarkEnd w:id="11"/>
      <w:r w:rsidRPr="00466C1F">
        <w:t xml:space="preserve">29. Действие аттестата аккредитации приостанавливается по основанию, предусмотренному </w:t>
      </w:r>
      <w:hyperlink w:anchor="P105">
        <w:r w:rsidRPr="00466C1F">
          <w:t>пунктом 28.2</w:t>
        </w:r>
      </w:hyperlink>
      <w:r w:rsidRPr="00466C1F">
        <w:t xml:space="preserve"> Порядка, на 120 дней.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30. Аккредитованные эксперты или экспертные организации, в отношении которых принято решение о приостановлении действия аттестатов аккредитации в связи с выявленными нарушениями, должны представить в </w:t>
      </w:r>
      <w:proofErr w:type="spellStart"/>
      <w:r w:rsidRPr="00466C1F">
        <w:t>Роскомнадзор</w:t>
      </w:r>
      <w:proofErr w:type="spellEnd"/>
      <w:r w:rsidRPr="00466C1F">
        <w:t xml:space="preserve"> в течение срока, установленного </w:t>
      </w:r>
      <w:hyperlink w:anchor="P106">
        <w:r w:rsidRPr="00466C1F">
          <w:t>пунктом 29</w:t>
        </w:r>
      </w:hyperlink>
      <w:r w:rsidRPr="00466C1F">
        <w:t xml:space="preserve"> Порядка, сведения о причинах совершения нарушений, а также представить отчет о мерах, принятых с целью предотвращения указанных нарушений в дальнейшем.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bookmarkStart w:id="12" w:name="P108"/>
      <w:bookmarkEnd w:id="12"/>
      <w:r w:rsidRPr="00466C1F">
        <w:t xml:space="preserve">31. В случае непредставления указанной информации в установленные сроки </w:t>
      </w:r>
      <w:proofErr w:type="spellStart"/>
      <w:r w:rsidRPr="00466C1F">
        <w:t>Роскомнадзор</w:t>
      </w:r>
      <w:proofErr w:type="spellEnd"/>
      <w:r w:rsidRPr="00466C1F">
        <w:t xml:space="preserve"> принимает решение о прекращении действия аттестата аккредитации.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32. Восстановление действия аттестата аккредитации, приостановленного в соответствии с </w:t>
      </w:r>
      <w:hyperlink w:anchor="P104">
        <w:r w:rsidRPr="00466C1F">
          <w:t>пунктом 28.1</w:t>
        </w:r>
      </w:hyperlink>
      <w:r w:rsidRPr="00466C1F">
        <w:t xml:space="preserve"> Порядка, осуществляется на основании заявления, подаваемого </w:t>
      </w:r>
      <w:proofErr w:type="gramStart"/>
      <w:r w:rsidRPr="00466C1F">
        <w:t>аккредитованными</w:t>
      </w:r>
      <w:proofErr w:type="gramEnd"/>
      <w:r w:rsidRPr="00466C1F">
        <w:t xml:space="preserve"> экспертом или экспертной организацией в том же порядке, что и подача заявления о предоставлении аттестата аккредитации.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33. Срок действия аттестата аккредитации не продлевается на время приостановления его действия.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34. Сведения о приостановлении и возобновлении действия аттестата аккредитации вносятся в реестр аккредитованных экспертов и экспертных организаций.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35. Аккредитованные эксперты и экспертные организации обязаны соблюдать установленные законодательством Российской Федерации и Порядком требования при осуществлении своей деятельности.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36. Аккредитованные эксперты и экспертные организации обязаны направить в </w:t>
      </w:r>
      <w:proofErr w:type="spellStart"/>
      <w:r w:rsidRPr="00466C1F">
        <w:t>Роскомнадзор</w:t>
      </w:r>
      <w:proofErr w:type="spellEnd"/>
      <w:r w:rsidRPr="00466C1F">
        <w:t xml:space="preserve"> заявление о прекращении своей деятельности в качестве аккредитованного эксперта или экспертной организации в срок, не превышающий пяти дней со дня принятия соответствующего решения.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37. Подача заявления о прекращении деятельности в качестве аккредитованного эксперта или аккредитованной организации осуществляется в том же порядке, что и подача заявления о предоставлении аттестата аккредитации.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38. Решение о прекращении действия выданного аттестата аккредитации принимается в следующих случаях: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38.1. получение </w:t>
      </w:r>
      <w:proofErr w:type="spellStart"/>
      <w:r w:rsidRPr="00466C1F">
        <w:t>Роскомнадзором</w:t>
      </w:r>
      <w:proofErr w:type="spellEnd"/>
      <w:r w:rsidRPr="00466C1F">
        <w:t xml:space="preserve"> от аккредитованного эксперта или экспертной организации заявления о прекращении деятельности в качестве аккредитованного эксперта или экспертной организации;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38.2. прекращение физическим лицом деятельности в качестве индивидуального предпринимателя, являющегося аккредитованным экспертом, в соответствии с законодательством Российской Федерации;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38.3. смерть физического лица, являющегося аккредитованным экспертом;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lastRenderedPageBreak/>
        <w:t>38.4. прекращение деятельности юридического лица, являющегося аккредитованной экспертной организацией, в соответствии с законодательством Российской Федерации;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38.5. невыполнение требований, установленных </w:t>
      </w:r>
      <w:hyperlink w:anchor="P108">
        <w:r w:rsidRPr="00466C1F">
          <w:t>пунктом 31</w:t>
        </w:r>
      </w:hyperlink>
      <w:r w:rsidRPr="00466C1F">
        <w:t xml:space="preserve"> Порядка;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38.6. необеспечение конфиденциальности сведений, полученных при осуществлении экспертной деятельности и составляющих государственную, коммерческую или иную охраняемую законом тайну, либо использования таких сведений в целях, отличных от тех, для которых они предоставлены;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38.7. выявление факта предоставления недостоверной или искаженной информации в заявлении и (или) прилагаемых к нему документах;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38.8. выявление несоответствия требованиям, предъявляемым к аккредитованным экспертам и экспертным организациям Федеральным </w:t>
      </w:r>
      <w:hyperlink r:id="rId16">
        <w:r w:rsidRPr="00466C1F">
          <w:t>законом</w:t>
        </w:r>
      </w:hyperlink>
      <w:r w:rsidRPr="00466C1F">
        <w:t xml:space="preserve"> N 436-ФЗ.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39. Сведения о прекращении действия аттестата аккредитации вносятся в реестр аккредитованных экспертов и экспертных организаций.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40. </w:t>
      </w:r>
      <w:proofErr w:type="spellStart"/>
      <w:r w:rsidRPr="00466C1F">
        <w:t>Роскомнадзор</w:t>
      </w:r>
      <w:proofErr w:type="spellEnd"/>
      <w:r w:rsidRPr="00466C1F">
        <w:t xml:space="preserve"> ведет реестр аккредитованных экспертов и экспертных организаций, содержащий следующие сведения: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40.1. сведения об аккредитованном эксперте или аккредитованной экспертной организации в соответствии с требованиями, содержащимися в Федеральном </w:t>
      </w:r>
      <w:hyperlink r:id="rId17">
        <w:r w:rsidRPr="00466C1F">
          <w:t>законе</w:t>
        </w:r>
      </w:hyperlink>
      <w:r w:rsidRPr="00466C1F">
        <w:t xml:space="preserve"> N 436-ФЗ;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40.2. вид информационной продукции, экспертизу которой вправе осуществлять аккредитованный эксперт или экспертная организация;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40.3. дата принятия решения об аккредитации;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40.4. номер аттестата аккредитации и дата его выдачи;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40.5. срок действия аттестата аккредитации;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40.6. основания и даты решений о приостановлении и возобновлении действия аттестатов аккредитации;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40.7. основание и дата прекращения действия аттестата аккредитации;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40.8. сведения о проведенных аккредитованными экспертами и экспертными организациями экспертизах.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41. Реестр аккредитованных экспертов и экспертных организаций ведется на электронных носителях, хранение и использование которых должны осуществляться в местах, недоступных для посторонних лиц, в условиях, обеспечивающих предотвращение уничтожения, блокирования, хищения или модифицирования информации.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 xml:space="preserve">42. Основанием для внесения соответствующей записи в реестр аккредитованных экспертов и экспертных организаций является решение, принятое </w:t>
      </w:r>
      <w:proofErr w:type="spellStart"/>
      <w:r w:rsidRPr="00466C1F">
        <w:t>Роскомнадзором</w:t>
      </w:r>
      <w:proofErr w:type="spellEnd"/>
      <w:r w:rsidRPr="00466C1F">
        <w:t xml:space="preserve"> в установленном порядке.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t>43. Запись в реестр аккредитованных экспертов и экспертных организаций вносится в срок, не превышающий десяти рабочих дней со дня принятия решения о предоставлении аттестата аккредитации, приостановлении, возобновлении, прекращении его действия.</w:t>
      </w:r>
    </w:p>
    <w:p w:rsidR="00466C1F" w:rsidRPr="00466C1F" w:rsidRDefault="00466C1F">
      <w:pPr>
        <w:pStyle w:val="ConsPlusNormal"/>
        <w:spacing w:before="240"/>
        <w:ind w:firstLine="540"/>
        <w:jc w:val="both"/>
      </w:pPr>
      <w:r w:rsidRPr="00466C1F">
        <w:lastRenderedPageBreak/>
        <w:t xml:space="preserve">44. Информация, содержащаяся в реестре аккредитованных экспертов и экспертных организаций, является открытой для ознакомления с ней заинтересованных лиц и размещается на официальном сайте </w:t>
      </w:r>
      <w:proofErr w:type="spellStart"/>
      <w:r w:rsidRPr="00466C1F">
        <w:t>Роскомнадзора</w:t>
      </w:r>
      <w:proofErr w:type="spellEnd"/>
      <w:r w:rsidRPr="00466C1F">
        <w:t xml:space="preserve"> в информационно-телекоммуникационной сети "Интернет", за исключением информации, доступ к которой ограничен в соответствии с законодательством Российской Федерации.</w:t>
      </w: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rmal"/>
        <w:jc w:val="right"/>
        <w:outlineLvl w:val="1"/>
      </w:pPr>
      <w:r w:rsidRPr="00466C1F">
        <w:t>Приложение N 1</w:t>
      </w:r>
    </w:p>
    <w:p w:rsidR="00466C1F" w:rsidRPr="00466C1F" w:rsidRDefault="00466C1F">
      <w:pPr>
        <w:pStyle w:val="ConsPlusNormal"/>
        <w:jc w:val="right"/>
      </w:pPr>
      <w:r w:rsidRPr="00466C1F">
        <w:t>к Порядку аккредитации экспертов</w:t>
      </w:r>
    </w:p>
    <w:p w:rsidR="00466C1F" w:rsidRPr="00466C1F" w:rsidRDefault="00466C1F">
      <w:pPr>
        <w:pStyle w:val="ConsPlusNormal"/>
        <w:jc w:val="right"/>
      </w:pPr>
      <w:r w:rsidRPr="00466C1F">
        <w:t>и экспертных организаций на право</w:t>
      </w:r>
    </w:p>
    <w:p w:rsidR="00466C1F" w:rsidRPr="00466C1F" w:rsidRDefault="00466C1F">
      <w:pPr>
        <w:pStyle w:val="ConsPlusNormal"/>
        <w:jc w:val="right"/>
      </w:pPr>
      <w:r w:rsidRPr="00466C1F">
        <w:t>проведения экспертизы информационной</w:t>
      </w:r>
    </w:p>
    <w:p w:rsidR="00466C1F" w:rsidRPr="00466C1F" w:rsidRDefault="00466C1F">
      <w:pPr>
        <w:pStyle w:val="ConsPlusNormal"/>
        <w:jc w:val="right"/>
      </w:pPr>
      <w:r w:rsidRPr="00466C1F">
        <w:t xml:space="preserve">продукции, </w:t>
      </w:r>
      <w:proofErr w:type="gramStart"/>
      <w:r w:rsidRPr="00466C1F">
        <w:t>утвержденному</w:t>
      </w:r>
      <w:proofErr w:type="gramEnd"/>
      <w:r w:rsidRPr="00466C1F">
        <w:t xml:space="preserve"> приказом</w:t>
      </w:r>
    </w:p>
    <w:p w:rsidR="00466C1F" w:rsidRPr="00466C1F" w:rsidRDefault="00466C1F">
      <w:pPr>
        <w:pStyle w:val="ConsPlusNormal"/>
        <w:jc w:val="right"/>
      </w:pPr>
      <w:r w:rsidRPr="00466C1F">
        <w:t>Федеральной службы по надзору в сфере</w:t>
      </w:r>
    </w:p>
    <w:p w:rsidR="00466C1F" w:rsidRPr="00466C1F" w:rsidRDefault="00466C1F">
      <w:pPr>
        <w:pStyle w:val="ConsPlusNormal"/>
        <w:jc w:val="right"/>
      </w:pPr>
      <w:r w:rsidRPr="00466C1F">
        <w:t>связи, информационных технологий</w:t>
      </w:r>
    </w:p>
    <w:p w:rsidR="00466C1F" w:rsidRPr="00466C1F" w:rsidRDefault="00466C1F">
      <w:pPr>
        <w:pStyle w:val="ConsPlusNormal"/>
        <w:jc w:val="right"/>
      </w:pPr>
      <w:r w:rsidRPr="00466C1F">
        <w:t>и массовых коммуникаций</w:t>
      </w:r>
    </w:p>
    <w:p w:rsidR="00466C1F" w:rsidRPr="00466C1F" w:rsidRDefault="00466C1F">
      <w:pPr>
        <w:pStyle w:val="ConsPlusNormal"/>
        <w:jc w:val="right"/>
      </w:pPr>
      <w:r w:rsidRPr="00466C1F">
        <w:t>от 24.08.2012 N 824</w:t>
      </w:r>
    </w:p>
    <w:p w:rsidR="00466C1F" w:rsidRPr="00466C1F" w:rsidRDefault="00466C1F">
      <w:pPr>
        <w:pStyle w:val="ConsPlusNormal"/>
        <w:jc w:val="right"/>
      </w:pPr>
    </w:p>
    <w:p w:rsidR="00466C1F" w:rsidRPr="00466C1F" w:rsidRDefault="00466C1F">
      <w:pPr>
        <w:pStyle w:val="ConsPlusNormal"/>
        <w:jc w:val="right"/>
      </w:pPr>
      <w:r w:rsidRPr="00466C1F">
        <w:t>РЕКОМЕНДУЕМЫЙ ОБРАЗЕЦ</w:t>
      </w: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nformat"/>
        <w:jc w:val="both"/>
      </w:pPr>
      <w:bookmarkStart w:id="13" w:name="P155"/>
      <w:bookmarkEnd w:id="13"/>
      <w:r w:rsidRPr="00466C1F">
        <w:t xml:space="preserve">             Заявление о предоставлении аттестата аккредитации</w:t>
      </w:r>
    </w:p>
    <w:p w:rsidR="00466C1F" w:rsidRPr="00466C1F" w:rsidRDefault="00466C1F">
      <w:pPr>
        <w:pStyle w:val="ConsPlusNonformat"/>
        <w:jc w:val="both"/>
      </w:pPr>
    </w:p>
    <w:p w:rsidR="00466C1F" w:rsidRPr="00466C1F" w:rsidRDefault="00466C1F">
      <w:pPr>
        <w:pStyle w:val="ConsPlusNonformat"/>
        <w:jc w:val="both"/>
      </w:pPr>
      <w:r w:rsidRPr="00466C1F">
        <w:t xml:space="preserve">                                                 Для физических лиц или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                                        индивидуальных предпринимателей</w:t>
      </w:r>
    </w:p>
    <w:p w:rsidR="00466C1F" w:rsidRPr="00466C1F" w:rsidRDefault="00466C1F">
      <w:pPr>
        <w:pStyle w:val="ConsPlusNonformat"/>
        <w:jc w:val="both"/>
      </w:pPr>
    </w:p>
    <w:p w:rsidR="00466C1F" w:rsidRPr="00466C1F" w:rsidRDefault="00466C1F">
      <w:pPr>
        <w:pStyle w:val="ConsPlusNonformat"/>
        <w:jc w:val="both"/>
      </w:pPr>
      <w:r w:rsidRPr="00466C1F">
        <w:t xml:space="preserve">    1. Фамилия, имя и (в случае, если имеется) отчество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2. Адрес места жительства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3. Данные документа, удостоверяющего личность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4. Номер телефона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5. Адрес электронной почты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6. Вид информационной продукции, экспертизу которой вправе осуществлять</w:t>
      </w:r>
    </w:p>
    <w:p w:rsidR="00466C1F" w:rsidRPr="00466C1F" w:rsidRDefault="00466C1F">
      <w:pPr>
        <w:pStyle w:val="ConsPlusNonformat"/>
        <w:jc w:val="both"/>
      </w:pPr>
      <w:r w:rsidRPr="00466C1F">
        <w:t>эксперт после аккредитации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7.     Реквизиты    документа,    подтверждающего    наличие    высшего</w:t>
      </w:r>
    </w:p>
    <w:p w:rsidR="00466C1F" w:rsidRPr="00466C1F" w:rsidRDefault="00466C1F">
      <w:pPr>
        <w:pStyle w:val="ConsPlusNonformat"/>
        <w:jc w:val="both"/>
      </w:pPr>
      <w:r w:rsidRPr="00466C1F">
        <w:t>профессионального образования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8. Место работы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9. Стаж работы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10. Сведения о получении дополнительного профессионального образования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</w:p>
    <w:p w:rsidR="00466C1F" w:rsidRPr="00466C1F" w:rsidRDefault="00466C1F">
      <w:pPr>
        <w:pStyle w:val="ConsPlusNonformat"/>
        <w:jc w:val="both"/>
      </w:pPr>
      <w:r w:rsidRPr="00466C1F">
        <w:t xml:space="preserve">    Перечень прилагаемых документов: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</w:p>
    <w:p w:rsidR="00466C1F" w:rsidRPr="00466C1F" w:rsidRDefault="00466C1F">
      <w:pPr>
        <w:pStyle w:val="ConsPlusNonformat"/>
        <w:jc w:val="both"/>
      </w:pPr>
      <w:r w:rsidRPr="00466C1F">
        <w:t xml:space="preserve">                                                                    Подпись</w:t>
      </w:r>
    </w:p>
    <w:p w:rsidR="00466C1F" w:rsidRPr="00466C1F" w:rsidRDefault="00466C1F">
      <w:pPr>
        <w:pStyle w:val="ConsPlusNormal"/>
        <w:jc w:val="both"/>
      </w:pPr>
    </w:p>
    <w:p w:rsidR="00466C1F" w:rsidRPr="00466C1F" w:rsidRDefault="00466C1F">
      <w:pPr>
        <w:pStyle w:val="ConsPlusNormal"/>
        <w:jc w:val="both"/>
      </w:pPr>
    </w:p>
    <w:p w:rsidR="00466C1F" w:rsidRPr="00466C1F" w:rsidRDefault="00466C1F">
      <w:pPr>
        <w:pStyle w:val="ConsPlusNormal"/>
        <w:jc w:val="both"/>
      </w:pPr>
    </w:p>
    <w:p w:rsidR="00466C1F" w:rsidRPr="00466C1F" w:rsidRDefault="00466C1F">
      <w:pPr>
        <w:pStyle w:val="ConsPlusNormal"/>
        <w:jc w:val="both"/>
      </w:pPr>
    </w:p>
    <w:p w:rsidR="00466C1F" w:rsidRPr="00466C1F" w:rsidRDefault="00466C1F">
      <w:pPr>
        <w:pStyle w:val="ConsPlusNormal"/>
        <w:jc w:val="both"/>
      </w:pPr>
    </w:p>
    <w:p w:rsidR="00466C1F" w:rsidRPr="00466C1F" w:rsidRDefault="00466C1F">
      <w:pPr>
        <w:pStyle w:val="ConsPlusNormal"/>
        <w:jc w:val="right"/>
        <w:outlineLvl w:val="1"/>
      </w:pPr>
      <w:r w:rsidRPr="00466C1F">
        <w:t>Приложение N 2</w:t>
      </w:r>
    </w:p>
    <w:p w:rsidR="00466C1F" w:rsidRPr="00466C1F" w:rsidRDefault="00466C1F">
      <w:pPr>
        <w:pStyle w:val="ConsPlusNormal"/>
        <w:jc w:val="right"/>
      </w:pPr>
      <w:r w:rsidRPr="00466C1F">
        <w:t>к Порядку аккредитации экспертов</w:t>
      </w:r>
    </w:p>
    <w:p w:rsidR="00466C1F" w:rsidRPr="00466C1F" w:rsidRDefault="00466C1F">
      <w:pPr>
        <w:pStyle w:val="ConsPlusNormal"/>
        <w:jc w:val="right"/>
      </w:pPr>
      <w:r w:rsidRPr="00466C1F">
        <w:t>и экспертных организаций на право</w:t>
      </w:r>
    </w:p>
    <w:p w:rsidR="00466C1F" w:rsidRPr="00466C1F" w:rsidRDefault="00466C1F">
      <w:pPr>
        <w:pStyle w:val="ConsPlusNormal"/>
        <w:jc w:val="right"/>
      </w:pPr>
      <w:r w:rsidRPr="00466C1F">
        <w:t>проведения экспертизы информационной</w:t>
      </w:r>
    </w:p>
    <w:p w:rsidR="00466C1F" w:rsidRPr="00466C1F" w:rsidRDefault="00466C1F">
      <w:pPr>
        <w:pStyle w:val="ConsPlusNormal"/>
        <w:jc w:val="right"/>
      </w:pPr>
      <w:r w:rsidRPr="00466C1F">
        <w:t xml:space="preserve">продукции, </w:t>
      </w:r>
      <w:proofErr w:type="gramStart"/>
      <w:r w:rsidRPr="00466C1F">
        <w:t>утвержденному</w:t>
      </w:r>
      <w:proofErr w:type="gramEnd"/>
      <w:r w:rsidRPr="00466C1F">
        <w:t xml:space="preserve"> приказом</w:t>
      </w:r>
    </w:p>
    <w:p w:rsidR="00466C1F" w:rsidRPr="00466C1F" w:rsidRDefault="00466C1F">
      <w:pPr>
        <w:pStyle w:val="ConsPlusNormal"/>
        <w:jc w:val="right"/>
      </w:pPr>
      <w:r w:rsidRPr="00466C1F">
        <w:t>Федеральной службы по надзору в сфере</w:t>
      </w:r>
    </w:p>
    <w:p w:rsidR="00466C1F" w:rsidRPr="00466C1F" w:rsidRDefault="00466C1F">
      <w:pPr>
        <w:pStyle w:val="ConsPlusNormal"/>
        <w:jc w:val="right"/>
      </w:pPr>
      <w:r w:rsidRPr="00466C1F">
        <w:t>связи, информационных технологий</w:t>
      </w:r>
    </w:p>
    <w:p w:rsidR="00466C1F" w:rsidRPr="00466C1F" w:rsidRDefault="00466C1F">
      <w:pPr>
        <w:pStyle w:val="ConsPlusNormal"/>
        <w:jc w:val="right"/>
      </w:pPr>
      <w:r w:rsidRPr="00466C1F">
        <w:t>и массовых коммуникаций</w:t>
      </w:r>
    </w:p>
    <w:p w:rsidR="00466C1F" w:rsidRPr="00466C1F" w:rsidRDefault="00466C1F">
      <w:pPr>
        <w:pStyle w:val="ConsPlusNormal"/>
        <w:jc w:val="right"/>
      </w:pPr>
      <w:r w:rsidRPr="00466C1F">
        <w:t>от 24.08.2012 N 824</w:t>
      </w:r>
    </w:p>
    <w:p w:rsidR="00466C1F" w:rsidRPr="00466C1F" w:rsidRDefault="00466C1F">
      <w:pPr>
        <w:pStyle w:val="ConsPlusNormal"/>
        <w:jc w:val="right"/>
      </w:pPr>
    </w:p>
    <w:p w:rsidR="00466C1F" w:rsidRPr="00466C1F" w:rsidRDefault="00466C1F">
      <w:pPr>
        <w:pStyle w:val="ConsPlusNormal"/>
        <w:jc w:val="right"/>
      </w:pPr>
      <w:r w:rsidRPr="00466C1F">
        <w:t>РЕКОМЕНДУЕМЫЙ ОБРАЗЕЦ</w:t>
      </w:r>
    </w:p>
    <w:p w:rsidR="00466C1F" w:rsidRPr="00466C1F" w:rsidRDefault="00466C1F">
      <w:pPr>
        <w:pStyle w:val="ConsPlusNormal"/>
        <w:jc w:val="right"/>
      </w:pPr>
    </w:p>
    <w:p w:rsidR="00466C1F" w:rsidRPr="00466C1F" w:rsidRDefault="00466C1F">
      <w:pPr>
        <w:pStyle w:val="ConsPlusNonformat"/>
        <w:jc w:val="both"/>
      </w:pPr>
      <w:bookmarkStart w:id="14" w:name="P204"/>
      <w:bookmarkEnd w:id="14"/>
      <w:r w:rsidRPr="00466C1F">
        <w:t xml:space="preserve">             Заявление о предоставлении аттестата аккредитации</w:t>
      </w:r>
    </w:p>
    <w:p w:rsidR="00466C1F" w:rsidRPr="00466C1F" w:rsidRDefault="00466C1F">
      <w:pPr>
        <w:pStyle w:val="ConsPlusNonformat"/>
        <w:jc w:val="both"/>
      </w:pPr>
    </w:p>
    <w:p w:rsidR="00466C1F" w:rsidRPr="00466C1F" w:rsidRDefault="00466C1F">
      <w:pPr>
        <w:pStyle w:val="ConsPlusNonformat"/>
        <w:jc w:val="both"/>
      </w:pPr>
      <w:r w:rsidRPr="00466C1F">
        <w:t xml:space="preserve">                                                        Для юридических лиц</w:t>
      </w:r>
    </w:p>
    <w:p w:rsidR="00466C1F" w:rsidRPr="00466C1F" w:rsidRDefault="00466C1F">
      <w:pPr>
        <w:pStyle w:val="ConsPlusNonformat"/>
        <w:jc w:val="both"/>
      </w:pPr>
    </w:p>
    <w:p w:rsidR="00466C1F" w:rsidRPr="00466C1F" w:rsidRDefault="00466C1F">
      <w:pPr>
        <w:pStyle w:val="ConsPlusNonformat"/>
        <w:jc w:val="both"/>
      </w:pPr>
      <w:r w:rsidRPr="00466C1F">
        <w:t xml:space="preserve">    1. Полное наименование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2. Сокращенное наименование (в случае, если имеется)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3. Организационно-правовая форма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</w:t>
      </w:r>
      <w:proofErr w:type="spellStart"/>
      <w:r w:rsidRPr="00466C1F">
        <w:t>КонсультантПлюс</w:t>
      </w:r>
      <w:proofErr w:type="spellEnd"/>
      <w:r w:rsidRPr="00466C1F">
        <w:t>: примечание.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Нумерация пунктов дана в соответствии с официальным текстом документа.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3. Адрес места нахождения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4. Номер телефона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5. Адрес электронной почты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6.   Количество   специалистов,   обладающих   </w:t>
      </w:r>
      <w:proofErr w:type="gramStart"/>
      <w:r w:rsidRPr="00466C1F">
        <w:t>высшим</w:t>
      </w:r>
      <w:proofErr w:type="gramEnd"/>
      <w:r w:rsidRPr="00466C1F">
        <w:t xml:space="preserve">  профессиональным</w:t>
      </w:r>
    </w:p>
    <w:p w:rsidR="00466C1F" w:rsidRPr="00466C1F" w:rsidRDefault="00466C1F">
      <w:pPr>
        <w:pStyle w:val="ConsPlusNonformat"/>
        <w:jc w:val="both"/>
      </w:pPr>
      <w:r w:rsidRPr="00466C1F">
        <w:t>образованием и специальными знаниями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7.  Реквизиты документов, подтверждающих наличие у специалистов </w:t>
      </w:r>
      <w:proofErr w:type="gramStart"/>
      <w:r w:rsidRPr="00466C1F">
        <w:t>высшего</w:t>
      </w:r>
      <w:proofErr w:type="gramEnd"/>
    </w:p>
    <w:p w:rsidR="00466C1F" w:rsidRPr="00466C1F" w:rsidRDefault="00466C1F">
      <w:pPr>
        <w:pStyle w:val="ConsPlusNonformat"/>
        <w:jc w:val="both"/>
      </w:pPr>
      <w:r w:rsidRPr="00466C1F">
        <w:t>профессионального образования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8. Стаж работы специалистов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9. Сведения о получении специалистами дополнительного профессионального</w:t>
      </w:r>
    </w:p>
    <w:p w:rsidR="00466C1F" w:rsidRPr="00466C1F" w:rsidRDefault="00466C1F">
      <w:pPr>
        <w:pStyle w:val="ConsPlusNonformat"/>
        <w:jc w:val="both"/>
      </w:pPr>
      <w:r w:rsidRPr="00466C1F">
        <w:t>образования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10.   Вид   информационной   продукции,   экспертизу   которой   вправе</w:t>
      </w:r>
    </w:p>
    <w:p w:rsidR="00466C1F" w:rsidRPr="00466C1F" w:rsidRDefault="00466C1F">
      <w:pPr>
        <w:pStyle w:val="ConsPlusNonformat"/>
        <w:jc w:val="both"/>
      </w:pPr>
      <w:r w:rsidRPr="00466C1F">
        <w:t>осуществлять экспертная организация после аккредитации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</w:p>
    <w:p w:rsidR="00466C1F" w:rsidRPr="00466C1F" w:rsidRDefault="00466C1F">
      <w:pPr>
        <w:pStyle w:val="ConsPlusNonformat"/>
        <w:jc w:val="both"/>
      </w:pPr>
      <w:r w:rsidRPr="00466C1F">
        <w:t xml:space="preserve">    Перечень прилагаемых документов:</w:t>
      </w:r>
    </w:p>
    <w:p w:rsidR="00466C1F" w:rsidRPr="00466C1F" w:rsidRDefault="00466C1F">
      <w:pPr>
        <w:pStyle w:val="ConsPlusNonformat"/>
        <w:jc w:val="both"/>
      </w:pPr>
      <w:r w:rsidRPr="00466C1F">
        <w:t xml:space="preserve">    _______________________________________________________________________</w:t>
      </w:r>
    </w:p>
    <w:p w:rsidR="00466C1F" w:rsidRPr="00466C1F" w:rsidRDefault="00466C1F">
      <w:pPr>
        <w:pStyle w:val="ConsPlusNonformat"/>
        <w:jc w:val="both"/>
      </w:pPr>
    </w:p>
    <w:p w:rsidR="00466C1F" w:rsidRPr="00466C1F" w:rsidRDefault="00466C1F">
      <w:pPr>
        <w:pStyle w:val="ConsPlusNonformat"/>
        <w:jc w:val="both"/>
      </w:pPr>
      <w:r w:rsidRPr="00466C1F">
        <w:t xml:space="preserve">                                                                    Подпись</w:t>
      </w: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rmal"/>
        <w:ind w:firstLine="540"/>
        <w:jc w:val="both"/>
      </w:pPr>
    </w:p>
    <w:p w:rsidR="00466C1F" w:rsidRPr="00466C1F" w:rsidRDefault="00466C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0B2" w:rsidRPr="00466C1F" w:rsidRDefault="007D30B2"/>
    <w:sectPr w:rsidR="007D30B2" w:rsidRPr="00466C1F" w:rsidSect="0047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F"/>
    <w:rsid w:val="00466C1F"/>
    <w:rsid w:val="00504BD5"/>
    <w:rsid w:val="00676A94"/>
    <w:rsid w:val="007D30B2"/>
    <w:rsid w:val="00A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D5"/>
    <w:pPr>
      <w:widowControl w:val="0"/>
      <w:autoSpaceDE w:val="0"/>
      <w:autoSpaceDN w:val="0"/>
      <w:spacing w:line="720" w:lineRule="auto"/>
      <w:ind w:left="600"/>
      <w:jc w:val="right"/>
    </w:pPr>
    <w:rPr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504BD5"/>
    <w:pPr>
      <w:widowControl/>
      <w:adjustRightInd w:val="0"/>
      <w:spacing w:before="108" w:after="108" w:line="240" w:lineRule="auto"/>
      <w:ind w:left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4BD5"/>
    <w:rPr>
      <w:rFonts w:ascii="Cambria" w:hAnsi="Cambria"/>
      <w:b/>
      <w:bCs/>
      <w:noProof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504B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04BD5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504BD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04BD5"/>
    <w:rPr>
      <w:rFonts w:asciiTheme="majorHAnsi" w:eastAsiaTheme="majorEastAsia" w:hAnsiTheme="majorHAnsi" w:cstheme="majorBidi"/>
      <w:noProof/>
      <w:sz w:val="24"/>
      <w:szCs w:val="24"/>
      <w:lang w:val="en-US"/>
    </w:rPr>
  </w:style>
  <w:style w:type="character" w:styleId="a7">
    <w:name w:val="Strong"/>
    <w:basedOn w:val="a0"/>
    <w:qFormat/>
    <w:rsid w:val="00504BD5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504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504BD5"/>
    <w:rPr>
      <w:b/>
      <w:bCs/>
      <w:i/>
      <w:iCs/>
      <w:noProof/>
      <w:color w:val="4F81BD" w:themeColor="accent1"/>
      <w:sz w:val="24"/>
      <w:szCs w:val="24"/>
      <w:lang w:val="en-US"/>
    </w:rPr>
  </w:style>
  <w:style w:type="paragraph" w:customStyle="1" w:styleId="ConsPlusNormal">
    <w:name w:val="ConsPlusNormal"/>
    <w:rsid w:val="00466C1F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466C1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66C1F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466C1F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D5"/>
    <w:pPr>
      <w:widowControl w:val="0"/>
      <w:autoSpaceDE w:val="0"/>
      <w:autoSpaceDN w:val="0"/>
      <w:spacing w:line="720" w:lineRule="auto"/>
      <w:ind w:left="600"/>
      <w:jc w:val="right"/>
    </w:pPr>
    <w:rPr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504BD5"/>
    <w:pPr>
      <w:widowControl/>
      <w:adjustRightInd w:val="0"/>
      <w:spacing w:before="108" w:after="108" w:line="240" w:lineRule="auto"/>
      <w:ind w:left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4BD5"/>
    <w:rPr>
      <w:rFonts w:ascii="Cambria" w:hAnsi="Cambria"/>
      <w:b/>
      <w:bCs/>
      <w:noProof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504B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04BD5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504BD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04BD5"/>
    <w:rPr>
      <w:rFonts w:asciiTheme="majorHAnsi" w:eastAsiaTheme="majorEastAsia" w:hAnsiTheme="majorHAnsi" w:cstheme="majorBidi"/>
      <w:noProof/>
      <w:sz w:val="24"/>
      <w:szCs w:val="24"/>
      <w:lang w:val="en-US"/>
    </w:rPr>
  </w:style>
  <w:style w:type="character" w:styleId="a7">
    <w:name w:val="Strong"/>
    <w:basedOn w:val="a0"/>
    <w:qFormat/>
    <w:rsid w:val="00504BD5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504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504BD5"/>
    <w:rPr>
      <w:b/>
      <w:bCs/>
      <w:i/>
      <w:iCs/>
      <w:noProof/>
      <w:color w:val="4F81BD" w:themeColor="accent1"/>
      <w:sz w:val="24"/>
      <w:szCs w:val="24"/>
      <w:lang w:val="en-US"/>
    </w:rPr>
  </w:style>
  <w:style w:type="paragraph" w:customStyle="1" w:styleId="ConsPlusNormal">
    <w:name w:val="ConsPlusNormal"/>
    <w:rsid w:val="00466C1F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466C1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66C1F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466C1F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B40FEEB693D9B06F77950D8AAE0DB40B24C3FBCED3881224AC631333663C89A2AD11032CE2BD8417DCE1E92330EDBD56A30E2FAsDJ" TargetMode="External"/><Relationship Id="rId13" Type="http://schemas.openxmlformats.org/officeDocument/2006/relationships/hyperlink" Target="consultantplus://offline/ref=E20B40FEEB693D9B06F77950D8AAE0DB40B24C3FBCED3881224AC631333663C89A2AD11032CE2BD8417DCE1E92330EDBD56A30E2FAsD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0B40FEEB693D9B06F77950D8AAE0DB40B24C3FBCED3881224AC631333663C89A2AD11033CE2BD8417DCE1E92330EDBD56A30E2FAsDJ" TargetMode="External"/><Relationship Id="rId12" Type="http://schemas.openxmlformats.org/officeDocument/2006/relationships/hyperlink" Target="consultantplus://offline/ref=E20B40FEEB693D9B06F77950D8AAE0DB40B04D35BDE13881224AC631333663C8882A891E3AC361890436C11F96F2sEJ" TargetMode="External"/><Relationship Id="rId17" Type="http://schemas.openxmlformats.org/officeDocument/2006/relationships/hyperlink" Target="consultantplus://offline/ref=E20B40FEEB693D9B06F77950D8AAE0DB40B24C3FBCED3881224AC631333663C8882A891E3AC361890436C11F96F2s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0B40FEEB693D9B06F77950D8AAE0DB40B24C3FBCED3881224AC631333663C8882A891E3AC361890436C11F96F2s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B40FEEB693D9B06F77950D8AAE0DB40B04A38B1EC3881224AC631333663C89A2AD1123DCE2BD8417DCE1E92330EDBD56A30E2FAsDJ" TargetMode="External"/><Relationship Id="rId11" Type="http://schemas.openxmlformats.org/officeDocument/2006/relationships/hyperlink" Target="consultantplus://offline/ref=E20B40FEEB693D9B06F77950D8AAE0DB47B7493ABFE03881224AC631333663C89A2AD1123BC57F890C23974ED07803DBCD7630E1B0AF9BFCF9sFJ" TargetMode="External"/><Relationship Id="rId5" Type="http://schemas.openxmlformats.org/officeDocument/2006/relationships/hyperlink" Target="consultantplus://offline/ref=E20B40FEEB693D9B06F77950D8AAE0DB40B24C3FBCED3881224AC631333663C89A2AD11133CE2BD8417DCE1E92330EDBD56A30E2FAsDJ" TargetMode="External"/><Relationship Id="rId15" Type="http://schemas.openxmlformats.org/officeDocument/2006/relationships/hyperlink" Target="consultantplus://offline/ref=E20B40FEEB693D9B06F77950D8AAE0DB40B24C3FBCED3881224AC631333663C89A2AD11033CE2BD8417DCE1E92330EDBD56A30E2FAsDJ" TargetMode="External"/><Relationship Id="rId10" Type="http://schemas.openxmlformats.org/officeDocument/2006/relationships/hyperlink" Target="consultantplus://offline/ref=E20B40FEEB693D9B06F77950D8AAE0DB40B34838BAE03881224AC631333663C89A2AD11138C37F825179874A992C08C4CB692EE2AEAFF9s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B40FEEB693D9B06F77950D8AAE0DB40B24C3FBCED3881224AC631333663C89A2AD1173BCE2BD8417DCE1E92330EDBD56A30E2FAsDJ" TargetMode="External"/><Relationship Id="rId14" Type="http://schemas.openxmlformats.org/officeDocument/2006/relationships/hyperlink" Target="consultantplus://offline/ref=E20B40FEEB693D9B06F77950D8AAE0DB40B24C3FBCED3881224AC631333663C89A2AD1173BCE2BD8417DCE1E92330EDBD56A30E2FA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Курмаева Анна Робертиновна</dc:creator>
  <cp:lastModifiedBy>Агаджанян Рузанна Лаврентьевна</cp:lastModifiedBy>
  <cp:revision>3</cp:revision>
  <dcterms:created xsi:type="dcterms:W3CDTF">2023-01-16T09:44:00Z</dcterms:created>
  <dcterms:modified xsi:type="dcterms:W3CDTF">2023-01-16T11:38:00Z</dcterms:modified>
</cp:coreProperties>
</file>