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556130" w14:textId="f55613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1057747117724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7719555477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Москва, ул. Нижняя Красносельская, д. 35, строение 1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203569-св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sdt>
      <w:sdtPr>
        <w:rPr>
          <w:lang w:val="en-US"/>
        </w:rPr>
        <w:tag w:val="decision2"/>
        <w:id w:val="-1739162737"/>
        <w:placeholder>
          <w:docPart w:val="F9FF0EA4ECF04F1DB69A133363D25C01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dt>
      <w:sdtPr>
        <w:rPr>
          <w:lang w:val="en-US"/>
        </w:rPr>
        <w:tag w:val="decision3"/>
        <w:id w:val="1496922888"/>
        <w:placeholder>
          <w:docPart w:val="0CC0F7C69EA6456A815B026E6904947B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dt>
      <w:sdtPr>
        <w:rPr>
          <w:lang w:val="en-US"/>
        </w:rPr>
        <w:tag w:val="decision8"/>
        <w:id w:val="-662229843"/>
        <w:placeholder>
          <w:docPart w:val="77FCCA959E5E426981D107E943557849"/>
        </w:placeholder>
        <w:showingPlcHdr/>
      </w:sdtPr>
      <w:sdtEndPr/>
      <w:sdtContent>
        <w:p w:rsidRPr="004B48BF"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