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FD" w:rsidRPr="00C15C20" w:rsidRDefault="00984EFD" w:rsidP="00984EFD">
      <w:pPr>
        <w:pStyle w:val="a3"/>
        <w:spacing w:line="276" w:lineRule="auto"/>
        <w:jc w:val="center"/>
        <w:rPr>
          <w:rFonts w:eastAsia="Calibri"/>
          <w:i w:val="0"/>
          <w:smallCaps w:val="0"/>
          <w:szCs w:val="24"/>
          <w:lang w:eastAsia="en-US"/>
        </w:rPr>
      </w:pPr>
      <w:r w:rsidRPr="00BA5BA8">
        <w:rPr>
          <w:rFonts w:eastAsia="Calibri"/>
          <w:i w:val="0"/>
          <w:smallCaps w:val="0"/>
          <w:szCs w:val="24"/>
          <w:lang w:eastAsia="en-US"/>
        </w:rPr>
        <w:t>2. Лицензирование телевизионного вещания и радиовещания</w:t>
      </w:r>
    </w:p>
    <w:p w:rsidR="00984EFD" w:rsidRPr="00C15C20" w:rsidRDefault="00984EFD" w:rsidP="00984EFD">
      <w:pPr>
        <w:pStyle w:val="a3"/>
        <w:spacing w:line="276" w:lineRule="auto"/>
        <w:rPr>
          <w:b w:val="0"/>
          <w:i w:val="0"/>
        </w:rPr>
      </w:pPr>
    </w:p>
    <w:p w:rsidR="00984EFD" w:rsidRPr="00A03B8E" w:rsidRDefault="00984EFD" w:rsidP="00984E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C20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15C20">
        <w:rPr>
          <w:rFonts w:ascii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Pr="00C15C20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C15C20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  </w:t>
      </w:r>
      <w:r w:rsidRPr="00E14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2570 </w:t>
      </w:r>
      <w:r w:rsidRPr="00E14D8B">
        <w:rPr>
          <w:rFonts w:ascii="Times New Roman" w:hAnsi="Times New Roman" w:cs="Times New Roman"/>
          <w:sz w:val="28"/>
          <w:szCs w:val="28"/>
          <w:lang w:eastAsia="ru-RU"/>
        </w:rPr>
        <w:t>заявок</w:t>
      </w:r>
      <w:r w:rsidRPr="00C15C20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предоставление, переоформление, пролонгацию, выдачу дубликата лицензии,  прекращение действия лицензии, предоставление информации из реестра лицензий на вещание, из них </w:t>
      </w:r>
      <w:r w:rsidRPr="00E14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61 </w:t>
      </w:r>
      <w:r w:rsidRPr="00E14D8B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  <w:r w:rsidRPr="00C15C20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с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Единого портала государственных услуг (ЕПГУ)</w:t>
      </w:r>
      <w:r w:rsidRPr="00C15C20">
        <w:rPr>
          <w:rFonts w:ascii="Times New Roman" w:hAnsi="Times New Roman" w:cs="Times New Roman"/>
          <w:sz w:val="28"/>
          <w:szCs w:val="28"/>
          <w:lang w:eastAsia="ru-RU"/>
        </w:rPr>
        <w:t xml:space="preserve">. Доля заявлений о предоставлении, переоформлении, пролонгации, прекращении действия лицензии, о выдаче выписки из реестра лицензии, о выдаче дубликата лицензии, полученных лицензирующим органом в </w:t>
      </w:r>
      <w:r w:rsidRPr="00A03B8E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электронном виде в 2019 году составила </w:t>
      </w:r>
      <w:r w:rsidRPr="00A03B8E">
        <w:rPr>
          <w:rFonts w:ascii="Times New Roman" w:hAnsi="Times New Roman" w:cs="Times New Roman"/>
          <w:bCs/>
          <w:sz w:val="28"/>
          <w:szCs w:val="28"/>
          <w:lang w:eastAsia="ru-RU"/>
        </w:rPr>
        <w:t>2,4%.</w:t>
      </w:r>
    </w:p>
    <w:p w:rsidR="00984EFD" w:rsidRPr="00C15C20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равного доступа к возможности телевизионного вещания и радиовещания и формирования добросовестной конкуренции управлением было рассмотрено</w:t>
      </w:r>
      <w:r w:rsidRPr="00A0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Pr="00A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 вопросу лицензирования телерадиовещания. Число обращений по сравнению 2018 годом (</w:t>
      </w:r>
      <w:r w:rsidRPr="00A03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2267</w:t>
      </w:r>
      <w:r w:rsidRPr="00A03B8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уменьшилось на 10,7 %.</w:t>
      </w:r>
    </w:p>
    <w:p w:rsidR="00984EFD" w:rsidRPr="00C15C20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установленные законодательством сроки выдана </w:t>
      </w:r>
      <w:r w:rsidRPr="007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331 </w:t>
      </w:r>
      <w:r w:rsidRPr="007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лицензия на осуществление телевизионного вещания и радиовещания; переоформлено </w:t>
      </w:r>
      <w:r w:rsidRPr="007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1509 </w:t>
      </w:r>
      <w:r w:rsidRPr="007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с учётом переоформления приложений к лицензиям; пролонгировано </w:t>
      </w:r>
      <w:r w:rsidRPr="007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7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лицензий.</w:t>
      </w:r>
    </w:p>
    <w:p w:rsidR="00984EFD" w:rsidRPr="00C15C20" w:rsidRDefault="00984EFD" w:rsidP="00984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C20">
        <w:rPr>
          <w:rFonts w:ascii="Times New Roman" w:hAnsi="Times New Roman" w:cs="Times New Roman"/>
          <w:sz w:val="28"/>
          <w:szCs w:val="28"/>
        </w:rPr>
        <w:t>Сравнение количества оформленных лицензий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5C20">
        <w:rPr>
          <w:rFonts w:ascii="Times New Roman" w:hAnsi="Times New Roman" w:cs="Times New Roman"/>
          <w:sz w:val="28"/>
          <w:szCs w:val="28"/>
        </w:rPr>
        <w:t xml:space="preserve"> годом показано на диаграмме </w:t>
      </w:r>
      <w:r w:rsidR="00D0336C">
        <w:rPr>
          <w:rFonts w:ascii="Times New Roman" w:hAnsi="Times New Roman" w:cs="Times New Roman"/>
          <w:sz w:val="28"/>
          <w:szCs w:val="28"/>
        </w:rPr>
        <w:t>1</w:t>
      </w:r>
      <w:r w:rsidRPr="00C15C20">
        <w:rPr>
          <w:rFonts w:ascii="Times New Roman" w:hAnsi="Times New Roman" w:cs="Times New Roman"/>
          <w:sz w:val="28"/>
          <w:szCs w:val="28"/>
        </w:rPr>
        <w:t>.</w:t>
      </w:r>
    </w:p>
    <w:p w:rsidR="00984EFD" w:rsidRDefault="00984EFD" w:rsidP="00984E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C20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D0336C">
        <w:rPr>
          <w:rFonts w:ascii="Times New Roman" w:hAnsi="Times New Roman" w:cs="Times New Roman"/>
          <w:sz w:val="28"/>
          <w:szCs w:val="28"/>
        </w:rPr>
        <w:t>1</w:t>
      </w:r>
      <w:r w:rsidRPr="00C15C2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12A6FE6" wp14:editId="4413A9B7">
            <wp:extent cx="6065520" cy="3573780"/>
            <wp:effectExtent l="0" t="0" r="0" b="0"/>
            <wp:docPr id="9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4EFD" w:rsidRPr="00C15C20" w:rsidRDefault="00984EFD" w:rsidP="00984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31.12.201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лицензий на телерадиовещание </w:t>
      </w:r>
      <w:r w:rsidRPr="00D8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D8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6529 </w:t>
      </w:r>
      <w:r w:rsidRPr="00D8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лицензий:</w:t>
      </w:r>
    </w:p>
    <w:p w:rsidR="00984EFD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</w:t>
      </w:r>
      <w:r w:rsidR="00D03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84EFD" w:rsidRPr="00C15C20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FD" w:rsidRPr="00C15C20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29F2E" wp14:editId="7F818F68">
            <wp:extent cx="6202680" cy="262128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4EFD" w:rsidRPr="00C15C20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FD" w:rsidRPr="00262927" w:rsidRDefault="00984EFD" w:rsidP="00984E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обо всех выданных лицензиях на телерадиовещание размещается на официальном сайте Роскомнадзора.</w:t>
      </w:r>
    </w:p>
    <w:p w:rsidR="00984EFD" w:rsidRPr="00262927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основаниями, предусмотренными статьёй 20 Федерального Закона от 04.05.2011 года № 99-ФЗ «О лицензировании отдельных видов деятельности» и статьёй 31.7 Закона о СМИ в 2019 году было досрочно прекращено действие 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610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 на осуществление деятельности в сфере телевизионного и радиовещания, включая 5 лицензий, которые были аннулированы в судебном порядке по иску регистрирующего органа.</w:t>
      </w:r>
      <w:proofErr w:type="gramEnd"/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Утратили силу по </w:t>
      </w:r>
      <w:proofErr w:type="gramStart"/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истечении</w:t>
      </w:r>
      <w:proofErr w:type="gramEnd"/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 срока действия 3 лицензии.</w:t>
      </w:r>
    </w:p>
    <w:p w:rsidR="00984EFD" w:rsidRPr="00262927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досрочно прекратили действие 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366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вещательных лицензий, включая 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лицензий которые были аннулированы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судебном порядке по иску регистрирующего органа. Утратили силу по </w:t>
      </w:r>
      <w:proofErr w:type="gramStart"/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истечении</w:t>
      </w:r>
      <w:proofErr w:type="gramEnd"/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 срока действия 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лицензии.</w:t>
      </w:r>
    </w:p>
    <w:p w:rsidR="00984EFD" w:rsidRPr="00262927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2018 годом, количество лицензий, досрочно прекративших своё действие, 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увеличилось на 66,7 %. 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заявлений на прекращение действия лицензий, направленных в электронном виде с использованием Портала государственных услуг Российской Федерации, увеличилось в 1,5 раза (с 9 до 14).</w:t>
      </w:r>
    </w:p>
    <w:p w:rsidR="00984EFD" w:rsidRPr="00262927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утративших свою силу, в текущем году напротив, 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уменьшилось на 90,7 % 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показателями</w:t>
      </w:r>
      <w:r w:rsidRPr="0026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года. Существенное снижение количества лицензий утративших свою силу по сроку действия в 2019 году связано с тем, что лицензии оформляются на больший срок (10 лет), а также с тем, что вещательные организации, в </w:t>
      </w: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подавляющем большинстве случаев, своевременно либо пролонгируют, либо переоформляют лицензии, держателями которых являются. </w:t>
      </w:r>
    </w:p>
    <w:p w:rsidR="00984EFD" w:rsidRPr="00262927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лицензий прекративших своё действие в 2018 и 2019 году с указанием причины прекращения показано в таблице </w:t>
      </w:r>
      <w:r w:rsidR="00D03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4EFD" w:rsidRPr="00262927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EFD" w:rsidRPr="000D6ED3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D03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984EFD" w:rsidRPr="000D6ED3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10"/>
        <w:gridCol w:w="2433"/>
      </w:tblGrid>
      <w:tr w:rsidR="00984EFD" w:rsidRPr="000D6ED3" w:rsidTr="00126B90">
        <w:trPr>
          <w:trHeight w:val="252"/>
        </w:trPr>
        <w:tc>
          <w:tcPr>
            <w:tcW w:w="4536" w:type="dxa"/>
            <w:shd w:val="clear" w:color="auto" w:fill="DBE5F1" w:themeFill="accent1" w:themeFillTint="33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  <w:r w:rsidRPr="000D6E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433" w:type="dxa"/>
            <w:shd w:val="clear" w:color="auto" w:fill="DBE5F1" w:themeFill="accent1" w:themeFillTint="33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Pr="000D6E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984EFD" w:rsidRPr="000D6ED3" w:rsidTr="00126B90">
        <w:trPr>
          <w:trHeight w:val="328"/>
        </w:trPr>
        <w:tc>
          <w:tcPr>
            <w:tcW w:w="4536" w:type="dxa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410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433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984EFD" w:rsidRPr="000D6ED3" w:rsidTr="00126B90">
        <w:trPr>
          <w:trHeight w:val="328"/>
        </w:trPr>
        <w:tc>
          <w:tcPr>
            <w:tcW w:w="4536" w:type="dxa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410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33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984EFD" w:rsidRPr="000D6ED3" w:rsidTr="00126B90">
        <w:trPr>
          <w:trHeight w:val="521"/>
        </w:trPr>
        <w:tc>
          <w:tcPr>
            <w:tcW w:w="4536" w:type="dxa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410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3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84EFD" w:rsidRPr="000D6ED3" w:rsidTr="00126B90">
        <w:trPr>
          <w:trHeight w:val="386"/>
        </w:trPr>
        <w:tc>
          <w:tcPr>
            <w:tcW w:w="4536" w:type="dxa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410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4EFD" w:rsidRPr="000D6ED3" w:rsidTr="00126B90">
        <w:trPr>
          <w:trHeight w:val="342"/>
        </w:trPr>
        <w:tc>
          <w:tcPr>
            <w:tcW w:w="4536" w:type="dxa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410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3" w:type="dxa"/>
            <w:vAlign w:val="center"/>
          </w:tcPr>
          <w:p w:rsidR="00984EFD" w:rsidRPr="000D6ED3" w:rsidRDefault="00984EFD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84EFD" w:rsidRPr="000D6ED3" w:rsidRDefault="00984EFD" w:rsidP="0098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EB" w:rsidRDefault="00895BEB"/>
    <w:sectPr w:rsidR="0089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81"/>
    <w:rsid w:val="00622681"/>
    <w:rsid w:val="00895BEB"/>
    <w:rsid w:val="00984EFD"/>
    <w:rsid w:val="00D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84EF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mallCap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984EFD"/>
    <w:rPr>
      <w:rFonts w:ascii="Times New Roman" w:eastAsia="Times New Roman" w:hAnsi="Times New Roman" w:cs="Times New Roman"/>
      <w:b/>
      <w:i/>
      <w:smallCap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84EF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mallCap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984EFD"/>
    <w:rPr>
      <w:rFonts w:ascii="Times New Roman" w:eastAsia="Times New Roman" w:hAnsi="Times New Roman" w:cs="Times New Roman"/>
      <w:b/>
      <w:i/>
      <w:smallCap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75181682691669E-2"/>
          <c:y val="2.1322570527740635E-2"/>
          <c:w val="0.91813776889697829"/>
          <c:h val="0.67463246198702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24564591369412E-3"/>
                  <c:y val="-2.645603179383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2203377252894E-3"/>
                  <c:y val="-3.3335270249688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734949323995235E-3"/>
                  <c:y val="-3.006217119034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331</c:v>
                </c:pt>
                <c:pt idx="1">
                  <c:v>1509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279012890812934E-2"/>
                  <c:y val="-2.4490135454380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12881161210239E-2"/>
                  <c:y val="-2.808722680156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397364719445859E-2"/>
                  <c:y val="-4.2194299483056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338</c:v>
                </c:pt>
                <c:pt idx="1">
                  <c:v>1711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2612224"/>
        <c:axId val="212613760"/>
        <c:axId val="0"/>
      </c:bar3DChart>
      <c:catAx>
        <c:axId val="2126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1261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613760"/>
        <c:scaling>
          <c:orientation val="minMax"/>
          <c:max val="2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2612224"/>
        <c:crosses val="autoZero"/>
        <c:crossBetween val="between"/>
        <c:majorUnit val="500"/>
        <c:minorUnit val="50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35324390983790344"/>
          <c:y val="0.89871564561892447"/>
          <c:w val="0.32831397802661599"/>
          <c:h val="6.1381240277755503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54987843964222E-2"/>
          <c:y val="0.11094961240310078"/>
          <c:w val="0.82995511617558859"/>
          <c:h val="0.768410852713178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5.1279253980359298E-2"/>
                  <c:y val="-0.120951199772392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Эфирное вещание</a:t>
                    </a:r>
                  </a:p>
                  <a:p>
                    <a:r>
                      <a:rPr lang="ru-RU"/>
                      <a:t>(3936)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502297090352232E-2"/>
                  <c:y val="-0.186830741634682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Кабельное вещание</a:t>
                    </a:r>
                  </a:p>
                  <a:p>
                    <a:r>
                      <a:rPr lang="ru-RU"/>
                      <a:t>(1176)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3565314189273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</a:t>
                    </a:r>
                    <a:r>
                      <a:rPr lang="ru-RU"/>
                      <a:t>) </a:t>
                    </a:r>
                  </a:p>
                  <a:p>
                    <a:r>
                      <a:rPr lang="ru-RU"/>
                      <a:t>(5)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273020559930124E-2"/>
                  <c:y val="2.72250343707036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Универсальное </a:t>
                    </a:r>
                  </a:p>
                  <a:p>
                    <a:r>
                      <a:rPr lang="ru-RU"/>
                      <a:t>(1403)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288604549432055E-2"/>
                  <c:y val="-5.71647294088241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Спутниковое вещание</a:t>
                    </a:r>
                    <a:r>
                      <a:rPr lang="ru-RU" baseline="0"/>
                      <a:t> (9)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3936</c:v>
                </c:pt>
                <c:pt idx="1">
                  <c:v>1176</c:v>
                </c:pt>
                <c:pt idx="2">
                  <c:v>5</c:v>
                </c:pt>
                <c:pt idx="3">
                  <c:v>1403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Лист1!$A$2:$A$8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  <a:effectLst/>
    <a:scene3d>
      <a:camera prst="orthographicFront"/>
      <a:lightRig rig="threePt" dir="t"/>
    </a:scene3d>
    <a:sp3d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3</cp:revision>
  <dcterms:created xsi:type="dcterms:W3CDTF">2020-03-26T11:33:00Z</dcterms:created>
  <dcterms:modified xsi:type="dcterms:W3CDTF">2020-03-26T11:49:00Z</dcterms:modified>
</cp:coreProperties>
</file>